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1B" w:rsidRPr="00F316A8" w:rsidRDefault="0069791B" w:rsidP="004A3587">
      <w:pPr>
        <w:pStyle w:val="Style1"/>
        <w:rPr>
          <w:sz w:val="20"/>
          <w:szCs w:val="20"/>
        </w:rPr>
      </w:pPr>
      <w:r w:rsidRPr="0069791B">
        <w:t xml:space="preserve">Programmes d'enseignement du cycle des apprentissages fondamentaux </w:t>
      </w:r>
    </w:p>
    <w:p w:rsidR="0069791B" w:rsidRPr="00F316A8"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0" w:type="auto"/>
        <w:tblInd w:w="675" w:type="dxa"/>
        <w:tblBorders>
          <w:left w:val="single" w:sz="24" w:space="0" w:color="007F9F"/>
        </w:tblBorders>
        <w:tblLook w:val="04A0"/>
      </w:tblPr>
      <w:tblGrid>
        <w:gridCol w:w="8895"/>
      </w:tblGrid>
      <w:tr w:rsidR="0069791B" w:rsidRPr="00E6451E" w:rsidTr="004A3587">
        <w:tc>
          <w:tcPr>
            <w:tcW w:w="8895" w:type="dxa"/>
          </w:tcPr>
          <w:p w:rsidR="0069791B" w:rsidRPr="00E6451E" w:rsidRDefault="0069791B" w:rsidP="004A3587">
            <w:pPr>
              <w:spacing w:after="0" w:line="240" w:lineRule="auto"/>
              <w:ind w:left="113"/>
              <w:rPr>
                <w:rFonts w:cs="Calibri"/>
                <w:b/>
                <w:color w:val="007F9F"/>
                <w:sz w:val="20"/>
                <w:szCs w:val="20"/>
              </w:rPr>
            </w:pPr>
            <w:r>
              <w:rPr>
                <w:rFonts w:cs="Calibri"/>
                <w:b/>
                <w:color w:val="007F9F"/>
                <w:sz w:val="72"/>
                <w:szCs w:val="72"/>
              </w:rPr>
              <w:t>P</w:t>
            </w:r>
            <w:r w:rsidRPr="00E6451E">
              <w:rPr>
                <w:rFonts w:cs="Calibri"/>
                <w:b/>
                <w:color w:val="007F9F"/>
                <w:sz w:val="72"/>
                <w:szCs w:val="72"/>
              </w:rPr>
              <w:t>rogramme pour le cycle 4</w:t>
            </w:r>
          </w:p>
        </w:tc>
      </w:tr>
    </w:tbl>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both"/>
        <w:rPr>
          <w:rFonts w:ascii="Arial" w:hAnsi="Arial" w:cs="Arial"/>
          <w:b/>
          <w:bCs/>
          <w:color w:val="000000"/>
          <w:sz w:val="20"/>
          <w:szCs w:val="20"/>
          <w:lang w:eastAsia="fr-FR"/>
        </w:rPr>
      </w:pPr>
      <w:r w:rsidRPr="00E6451E">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République française le 6 décembre 1990.</w:t>
      </w: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Default="0069791B" w:rsidP="0069791B">
      <w:pPr>
        <w:spacing w:after="0" w:line="240" w:lineRule="auto"/>
        <w:ind w:left="680" w:right="1134"/>
        <w:jc w:val="right"/>
        <w:rPr>
          <w:rFonts w:cs="Calibri"/>
          <w:b/>
          <w:color w:val="007F9F"/>
          <w:sz w:val="44"/>
          <w:szCs w:val="44"/>
        </w:rPr>
      </w:pPr>
    </w:p>
    <w:p w:rsidR="0069791B" w:rsidRPr="003B72A0" w:rsidRDefault="0069791B" w:rsidP="0069791B">
      <w:pPr>
        <w:pStyle w:val="Standard"/>
        <w:jc w:val="both"/>
        <w:rPr>
          <w:rFonts w:ascii="Calibri" w:hAnsi="Calibri" w:cs="Calibri"/>
        </w:rPr>
      </w:pPr>
    </w:p>
    <w:p w:rsidR="0069791B" w:rsidRPr="00E6451E" w:rsidRDefault="0069791B" w:rsidP="0069791B">
      <w:pPr>
        <w:pStyle w:val="Standard"/>
        <w:jc w:val="both"/>
        <w:rPr>
          <w:rFonts w:ascii="Calibri" w:hAnsi="Calibri" w:cs="Calibri"/>
          <w:sz w:val="20"/>
          <w:szCs w:val="20"/>
        </w:rPr>
      </w:pPr>
    </w:p>
    <w:p w:rsidR="0069791B" w:rsidRPr="004A3587" w:rsidRDefault="0069791B" w:rsidP="004A3587">
      <w:pPr>
        <w:spacing w:after="0" w:line="240" w:lineRule="auto"/>
        <w:jc w:val="both"/>
        <w:rPr>
          <w:rFonts w:cs="Calibri"/>
          <w:sz w:val="20"/>
          <w:szCs w:val="20"/>
        </w:rPr>
      </w:pPr>
      <w:r w:rsidRPr="00E6451E">
        <w:rPr>
          <w:rFonts w:cs="Calibri"/>
          <w:sz w:val="20"/>
          <w:szCs w:val="20"/>
        </w:rPr>
        <w:br w:type="page"/>
      </w:r>
      <w:r w:rsidRPr="00FB6044">
        <w:rPr>
          <w:rFonts w:cs="Calibri"/>
          <w:b/>
          <w:color w:val="31849B"/>
          <w:sz w:val="32"/>
          <w:szCs w:val="32"/>
        </w:rPr>
        <w:lastRenderedPageBreak/>
        <w:t>Volet 3 : les enseignements</w:t>
      </w:r>
    </w:p>
    <w:p w:rsidR="0069791B" w:rsidRDefault="0069791B" w:rsidP="0069791B">
      <w:pPr>
        <w:spacing w:after="0" w:line="240" w:lineRule="auto"/>
        <w:rPr>
          <w:rFonts w:cs="Calibri"/>
          <w:sz w:val="20"/>
          <w:szCs w:val="20"/>
        </w:rPr>
      </w:pPr>
    </w:p>
    <w:p w:rsidR="0069791B" w:rsidRPr="00514EE1" w:rsidRDefault="0069791B" w:rsidP="0069791B">
      <w:pPr>
        <w:spacing w:after="0" w:line="240" w:lineRule="auto"/>
        <w:rPr>
          <w:rFonts w:cs="Calibri"/>
          <w:b/>
          <w:bCs/>
          <w:caps/>
          <w:color w:val="31849B"/>
          <w:sz w:val="28"/>
          <w:szCs w:val="28"/>
        </w:rPr>
      </w:pPr>
      <w:r w:rsidRPr="00514EE1">
        <w:rPr>
          <w:rFonts w:cs="Calibri"/>
          <w:b/>
          <w:bCs/>
          <w:color w:val="31849B"/>
          <w:sz w:val="28"/>
          <w:szCs w:val="28"/>
        </w:rPr>
        <w:t>Français</w:t>
      </w:r>
    </w:p>
    <w:p w:rsidR="0069791B" w:rsidRPr="00E6451E" w:rsidRDefault="0069791B" w:rsidP="0069791B">
      <w:pPr>
        <w:suppressAutoHyphens/>
        <w:spacing w:after="0" w:line="240" w:lineRule="auto"/>
        <w:jc w:val="both"/>
        <w:rPr>
          <w:rFonts w:cs="Calibri"/>
          <w:sz w:val="20"/>
          <w:szCs w:val="20"/>
          <w:lang w:eastAsia="ar-SA"/>
        </w:rPr>
      </w:pP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L'enseignement du français joue au cycle 4, comme dans les cycles précédents, un rôle décisif dans la réussite scolaire, tant pour le perfectionnement des compétences de lecture et d'expression utilisées dans tous les champs de la connaissance et de la vie sociale que pour l'acquisition d'une culture littéraire et artistique.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Au cycle 3, les élèves ont développé des capacités à lire, comprendre et interpréter des documents de natures diverses, particulièrement des textes littéraires. Ils ont enrichi leurs compétences de communication et d’expression, écrites et orales, dans des situations de plus en plus complexes, structurant leurs connaissances et élaborant une pensée propre. Ils sont entrés dans une étude de la langue explicite et réflexive, au service de la compréhension et de l’expression.</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 xml:space="preserve">L’enseignement du français en cycle 4 constitue une étape supplémentaire et importante dans la construction d’une pensée autonome appuyée sur un usage correct et précis de la langue française, le développement de </w:t>
      </w:r>
      <w:r w:rsidRPr="00E6451E">
        <w:rPr>
          <w:rFonts w:cs="Calibri"/>
          <w:bCs/>
          <w:sz w:val="20"/>
          <w:szCs w:val="20"/>
          <w:lang w:eastAsia="ar-SA"/>
        </w:rPr>
        <w:t>l'esprit critique</w:t>
      </w:r>
      <w:r w:rsidRPr="00E6451E">
        <w:rPr>
          <w:rFonts w:cs="Calibri"/>
          <w:sz w:val="20"/>
          <w:szCs w:val="20"/>
          <w:lang w:eastAsia="ar-SA"/>
        </w:rPr>
        <w:t xml:space="preserve"> et </w:t>
      </w:r>
      <w:r w:rsidRPr="00E6451E">
        <w:rPr>
          <w:rFonts w:cs="Calibri"/>
          <w:bCs/>
          <w:sz w:val="20"/>
          <w:szCs w:val="20"/>
          <w:lang w:eastAsia="ar-SA"/>
        </w:rPr>
        <w:t>de qualités de jugement</w:t>
      </w:r>
      <w:r w:rsidRPr="00E6451E">
        <w:rPr>
          <w:rFonts w:cs="Calibri"/>
          <w:sz w:val="20"/>
          <w:szCs w:val="20"/>
          <w:lang w:eastAsia="ar-SA"/>
        </w:rPr>
        <w:t xml:space="preserve"> qui sont nécessaires au lycée.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Cet enseignement s’organise autour de compétences et de connaissances qu’on peut regrouper en trois grandes entrées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développement des compétences langagières orales et écrites en réception et en production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l'approfondissement des compétences linguistiques qui permettent une compréhension synthétique du système de la langue, incluant systèmes orthographique, grammatical et lexical ainsi que des éléments d'histoire de la langue (en lien avec les langues anciennes et les langues vivantes étrangères et régionales)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 constitution d'une culture littéraire et artistique commune, faisant dialoguer les œuvres littéraires du patrimoine national, les productions contemporaines, les littératures de langue française et les littératures de langues anciennes et de langues étrangères ou régionales, et les autres productions artistiques, notamment les images, fixes et mobiles.</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professeur de français veille à articuler les différentes composantes de son enseignement, en organisant</w:t>
      </w:r>
      <w:r w:rsidRPr="00E6451E">
        <w:rPr>
          <w:rFonts w:cs="Calibri"/>
          <w:sz w:val="20"/>
          <w:szCs w:val="20"/>
        </w:rPr>
        <w:t xml:space="preserve"> </w:t>
      </w:r>
      <w:r w:rsidRPr="00E6451E">
        <w:rPr>
          <w:rFonts w:cs="Calibri"/>
          <w:sz w:val="20"/>
          <w:szCs w:val="20"/>
          <w:lang w:eastAsia="ar-SA"/>
        </w:rPr>
        <w:t>les activités et les apprentissages de façon cohérente, autour d’objectifs convergents, par périodes et en construisant sur l’année scolaire une progression de son enseignement adaptée aux besoins de ses élèves. Ainsi, le travail mené pour développer les compétences langagières orales et écrites est effectué en lien étroit avec la découverte et l’étude de textes littéraires et d’œuvres artistiques, choisis librement par le professeur en réponse aux questionnements structurant la culture littéraire et artistique au cycle 4.</w:t>
      </w:r>
    </w:p>
    <w:p w:rsidR="0069791B"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travail en français, dans les différents cadres possibles (cours de français, accompagnement personnalisé, enseignements pratiques interdisciplinaires…), permet de nombreux et féconds croisements entre les disciplines. Tant sur le plan culturel que sur le plan linguistique, le professeur de français veille tout particulièrement à ménager des rapprochements avec les langues et cultures de l’Antiquité. Il puise aussi librement dans les thématiques d’histoire des arts pour élaborer des projets et établir des liens entre les arts du langage, les autres arts et l'histoire. En outre, l’enseignement du français joue un rôle déterminant dans l’éducation aux médias et à l’information : les ressources du numérique trouvent toute leur place au sein du cours de français et sont intégrées au travail ordinaire de la classe, de même que la réflexion sur leurs usages et sur les enjeux qu’ils comportent. Enfin, l’enseignement du français contribue fortement à la formation civique et morale des élèves, tant par le développement de compétences à argumenter que par la découverte et l’examen critique des grandes questions anthropologiques, morales et philosophiques soulevées par les œuvres littéraires.</w:t>
      </w: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Default="0069791B" w:rsidP="0069791B">
      <w:pPr>
        <w:pStyle w:val="Style3"/>
        <w:rPr>
          <w:sz w:val="20"/>
          <w:szCs w:val="20"/>
          <w:lang w:eastAsia="ar-SA"/>
        </w:rPr>
      </w:pPr>
      <w:r>
        <w:rPr>
          <w:sz w:val="20"/>
          <w:szCs w:val="20"/>
          <w:lang w:eastAsia="ar-SA"/>
        </w:rPr>
        <w:br w:type="page"/>
      </w: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Pr="00E6451E" w:rsidRDefault="0069791B" w:rsidP="0069791B">
      <w:pPr>
        <w:pStyle w:val="Style3"/>
        <w:rPr>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8918"/>
        <w:gridCol w:w="2534"/>
      </w:tblGrid>
      <w:tr w:rsidR="0069791B" w:rsidRPr="00514EE1" w:rsidTr="004A3587">
        <w:tc>
          <w:tcPr>
            <w:tcW w:w="8279" w:type="dxa"/>
            <w:shd w:val="clear" w:color="auto" w:fill="DAEEF3"/>
            <w:tcMar>
              <w:top w:w="57" w:type="dxa"/>
              <w:left w:w="57" w:type="dxa"/>
              <w:bottom w:w="57" w:type="dxa"/>
              <w:right w:w="57" w:type="dxa"/>
            </w:tcMar>
          </w:tcPr>
          <w:p w:rsidR="0069791B" w:rsidRPr="00514EE1" w:rsidRDefault="0069791B" w:rsidP="004A3587">
            <w:pPr>
              <w:spacing w:after="0" w:line="240" w:lineRule="auto"/>
              <w:rPr>
                <w:rFonts w:cs="Calibri"/>
                <w:b/>
                <w:sz w:val="24"/>
                <w:szCs w:val="24"/>
              </w:rPr>
            </w:pPr>
            <w:r w:rsidRPr="00514EE1">
              <w:rPr>
                <w:rFonts w:cs="Calibri"/>
                <w:b/>
                <w:sz w:val="24"/>
                <w:szCs w:val="24"/>
              </w:rPr>
              <w:t>Compétences travaillées</w:t>
            </w:r>
          </w:p>
        </w:tc>
        <w:tc>
          <w:tcPr>
            <w:tcW w:w="2353" w:type="dxa"/>
            <w:shd w:val="clear" w:color="auto" w:fill="DAEEF3"/>
            <w:tcMar>
              <w:top w:w="57" w:type="dxa"/>
              <w:left w:w="57" w:type="dxa"/>
              <w:bottom w:w="57" w:type="dxa"/>
              <w:right w:w="57" w:type="dxa"/>
            </w:tcMar>
          </w:tcPr>
          <w:p w:rsidR="0069791B" w:rsidRPr="00514EE1" w:rsidRDefault="0069791B" w:rsidP="004A3587">
            <w:pPr>
              <w:spacing w:after="0" w:line="240" w:lineRule="auto"/>
              <w:rPr>
                <w:rFonts w:cs="Calibri"/>
                <w:b/>
                <w:sz w:val="24"/>
                <w:szCs w:val="24"/>
              </w:rPr>
            </w:pPr>
            <w:r w:rsidRPr="00514EE1">
              <w:rPr>
                <w:rFonts w:cs="Calibri"/>
                <w:b/>
                <w:sz w:val="24"/>
                <w:szCs w:val="24"/>
              </w:rPr>
              <w:t>Domaines du socle</w:t>
            </w:r>
          </w:p>
        </w:tc>
      </w:tr>
      <w:tr w:rsidR="0069791B" w:rsidRPr="00E6451E" w:rsidTr="004A3587">
        <w:tc>
          <w:tcPr>
            <w:tcW w:w="8279" w:type="dxa"/>
            <w:shd w:val="clear" w:color="auto" w:fill="DAEEF3"/>
            <w:tcMar>
              <w:top w:w="57" w:type="dxa"/>
              <w:left w:w="57" w:type="dxa"/>
              <w:bottom w:w="57" w:type="dxa"/>
              <w:right w:w="57" w:type="dxa"/>
            </w:tcMar>
          </w:tcPr>
          <w:p w:rsidR="0069791B" w:rsidRPr="00E6451E" w:rsidRDefault="0069791B" w:rsidP="004A3587">
            <w:pPr>
              <w:spacing w:after="0" w:line="240" w:lineRule="auto"/>
              <w:jc w:val="both"/>
              <w:rPr>
                <w:rFonts w:cs="Calibri"/>
                <w:sz w:val="20"/>
                <w:szCs w:val="20"/>
              </w:rPr>
            </w:pPr>
            <w:r w:rsidRPr="00E6451E">
              <w:rPr>
                <w:rFonts w:cs="Calibri"/>
                <w:b/>
                <w:sz w:val="20"/>
                <w:szCs w:val="20"/>
              </w:rPr>
              <w:t xml:space="preserve">Comprendre et s’exprimer à l’oral </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Comprendre et interpréter des messages et des discours oraux complexes</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S’exprimer de façon maitrisée en s’adressant à un auditoire</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Participer de façon co</w:t>
            </w:r>
            <w:r>
              <w:rPr>
                <w:rFonts w:cs="Calibri"/>
                <w:sz w:val="20"/>
                <w:szCs w:val="20"/>
              </w:rPr>
              <w:t>nstructive à des échanges oraux.</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Exploiter les ressources expressives et créatives de la parole</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4A3587">
            <w:pPr>
              <w:spacing w:after="0" w:line="240" w:lineRule="auto"/>
              <w:jc w:val="center"/>
              <w:rPr>
                <w:rFonts w:cs="Calibri"/>
                <w:sz w:val="20"/>
                <w:szCs w:val="20"/>
              </w:rPr>
            </w:pPr>
            <w:r w:rsidRPr="00E6451E">
              <w:rPr>
                <w:rFonts w:cs="Calibri"/>
                <w:sz w:val="20"/>
                <w:szCs w:val="20"/>
              </w:rPr>
              <w:t>1, 2, 3</w:t>
            </w:r>
          </w:p>
        </w:tc>
      </w:tr>
      <w:tr w:rsidR="0069791B" w:rsidRPr="00E6451E" w:rsidTr="004A3587">
        <w:tc>
          <w:tcPr>
            <w:tcW w:w="8279" w:type="dxa"/>
            <w:shd w:val="clear" w:color="auto" w:fill="DAEEF3"/>
            <w:tcMar>
              <w:top w:w="57" w:type="dxa"/>
              <w:left w:w="57" w:type="dxa"/>
              <w:bottom w:w="57" w:type="dxa"/>
              <w:right w:w="57" w:type="dxa"/>
            </w:tcMar>
          </w:tcPr>
          <w:p w:rsidR="0069791B" w:rsidRPr="00E6451E" w:rsidRDefault="0069791B" w:rsidP="004A3587">
            <w:pPr>
              <w:spacing w:after="0" w:line="240" w:lineRule="auto"/>
              <w:jc w:val="both"/>
              <w:rPr>
                <w:rFonts w:cs="Calibri"/>
                <w:b/>
                <w:sz w:val="20"/>
                <w:szCs w:val="20"/>
              </w:rPr>
            </w:pPr>
            <w:r w:rsidRPr="00E6451E">
              <w:rPr>
                <w:rFonts w:cs="Calibri"/>
                <w:b/>
                <w:sz w:val="20"/>
                <w:szCs w:val="20"/>
              </w:rPr>
              <w:t>Lire</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images, des documents composites (y compris numériques</w:t>
            </w:r>
            <w:r>
              <w:rPr>
                <w:rFonts w:cs="Calibri"/>
                <w:sz w:val="20"/>
                <w:szCs w:val="20"/>
              </w:rPr>
              <w:t>) et des textes non littéraires.</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œuvres littéraires, fréquenter des œuvres d’art</w:t>
            </w:r>
            <w:r>
              <w:rPr>
                <w:rFonts w:cs="Calibri"/>
                <w:sz w:val="20"/>
                <w:szCs w:val="20"/>
              </w:rPr>
              <w:t>.</w:t>
            </w:r>
          </w:p>
          <w:p w:rsidR="0069791B" w:rsidRDefault="0069791B" w:rsidP="0069791B">
            <w:pPr>
              <w:numPr>
                <w:ilvl w:val="0"/>
                <w:numId w:val="21"/>
              </w:numPr>
              <w:spacing w:after="0" w:line="240" w:lineRule="auto"/>
              <w:jc w:val="both"/>
              <w:rPr>
                <w:rFonts w:cs="Calibri"/>
                <w:sz w:val="20"/>
                <w:szCs w:val="20"/>
              </w:rPr>
            </w:pPr>
            <w:r w:rsidRPr="00E6451E">
              <w:rPr>
                <w:rFonts w:cs="Calibri"/>
                <w:sz w:val="20"/>
                <w:szCs w:val="20"/>
              </w:rPr>
              <w:t>Élaborer une interprétation de textes littéraires</w:t>
            </w:r>
            <w:r>
              <w:rPr>
                <w:rFonts w:cs="Calibri"/>
                <w:sz w:val="20"/>
                <w:szCs w:val="20"/>
              </w:rPr>
              <w:t>.</w:t>
            </w:r>
          </w:p>
          <w:p w:rsidR="0069791B" w:rsidRPr="00E6451E" w:rsidRDefault="0069791B" w:rsidP="004A3587">
            <w:pPr>
              <w:spacing w:after="0" w:line="240" w:lineRule="auto"/>
              <w:jc w:val="both"/>
              <w:rPr>
                <w:rFonts w:cs="Calibri"/>
                <w:sz w:val="20"/>
                <w:szCs w:val="20"/>
              </w:rPr>
            </w:pPr>
          </w:p>
        </w:tc>
        <w:tc>
          <w:tcPr>
            <w:tcW w:w="2353" w:type="dxa"/>
            <w:shd w:val="clear" w:color="auto" w:fill="DAEEF3"/>
            <w:tcMar>
              <w:top w:w="57" w:type="dxa"/>
              <w:left w:w="57" w:type="dxa"/>
              <w:bottom w:w="57" w:type="dxa"/>
              <w:right w:w="57" w:type="dxa"/>
            </w:tcMar>
          </w:tcPr>
          <w:p w:rsidR="0069791B" w:rsidRPr="00E6451E" w:rsidRDefault="0069791B" w:rsidP="004A3587">
            <w:pPr>
              <w:spacing w:after="0" w:line="240" w:lineRule="auto"/>
              <w:jc w:val="center"/>
              <w:rPr>
                <w:rFonts w:cs="Calibri"/>
                <w:sz w:val="20"/>
                <w:szCs w:val="20"/>
              </w:rPr>
            </w:pPr>
            <w:r w:rsidRPr="00E6451E">
              <w:rPr>
                <w:rFonts w:cs="Calibri"/>
                <w:sz w:val="20"/>
                <w:szCs w:val="20"/>
              </w:rPr>
              <w:t>1, 5</w:t>
            </w:r>
          </w:p>
        </w:tc>
      </w:tr>
      <w:tr w:rsidR="0069791B" w:rsidRPr="00E6451E" w:rsidTr="004A3587">
        <w:tc>
          <w:tcPr>
            <w:tcW w:w="8279" w:type="dxa"/>
            <w:shd w:val="clear" w:color="auto" w:fill="DAEEF3"/>
            <w:tcMar>
              <w:top w:w="57" w:type="dxa"/>
              <w:left w:w="57" w:type="dxa"/>
              <w:bottom w:w="57" w:type="dxa"/>
              <w:right w:w="57" w:type="dxa"/>
            </w:tcMar>
          </w:tcPr>
          <w:p w:rsidR="0069791B" w:rsidRPr="00E6451E" w:rsidRDefault="0069791B" w:rsidP="004A3587">
            <w:pPr>
              <w:spacing w:after="0" w:line="240" w:lineRule="auto"/>
              <w:rPr>
                <w:rFonts w:cs="Calibri"/>
                <w:b/>
                <w:sz w:val="20"/>
                <w:szCs w:val="20"/>
              </w:rPr>
            </w:pPr>
            <w:r w:rsidRPr="00E6451E">
              <w:rPr>
                <w:rFonts w:cs="Calibri"/>
                <w:b/>
                <w:sz w:val="20"/>
                <w:szCs w:val="20"/>
              </w:rPr>
              <w:t>Écrire</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Utiliser l’écrit pour penser et pour apprendre</w:t>
            </w:r>
            <w:r>
              <w:rPr>
                <w:rFonts w:cs="Calibri"/>
                <w:sz w:val="20"/>
                <w:szCs w:val="20"/>
              </w:rPr>
              <w:t>.</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Adopter des stratégies et des procédures d’écriture efficaces</w:t>
            </w:r>
            <w:r>
              <w:rPr>
                <w:rFonts w:cs="Calibri"/>
                <w:sz w:val="20"/>
                <w:szCs w:val="20"/>
              </w:rPr>
              <w:t>.</w:t>
            </w:r>
          </w:p>
          <w:p w:rsidR="0069791B" w:rsidRPr="00E6451E" w:rsidRDefault="0069791B" w:rsidP="0069791B">
            <w:pPr>
              <w:numPr>
                <w:ilvl w:val="0"/>
                <w:numId w:val="22"/>
              </w:numPr>
              <w:spacing w:after="0" w:line="240" w:lineRule="auto"/>
              <w:jc w:val="both"/>
              <w:rPr>
                <w:rFonts w:cs="Calibri"/>
                <w:bCs/>
                <w:sz w:val="20"/>
                <w:szCs w:val="20"/>
              </w:rPr>
            </w:pPr>
            <w:r w:rsidRPr="00E6451E">
              <w:rPr>
                <w:rFonts w:cs="Calibri"/>
                <w:sz w:val="20"/>
                <w:szCs w:val="20"/>
              </w:rPr>
              <w:t>Exploiter des lectures pour enrichir son écrit</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4A3587">
            <w:pPr>
              <w:spacing w:after="0" w:line="240" w:lineRule="auto"/>
              <w:jc w:val="center"/>
              <w:rPr>
                <w:rFonts w:cs="Calibri"/>
                <w:sz w:val="20"/>
                <w:szCs w:val="20"/>
              </w:rPr>
            </w:pPr>
            <w:r w:rsidRPr="00E6451E">
              <w:rPr>
                <w:rFonts w:cs="Calibri"/>
                <w:sz w:val="20"/>
                <w:szCs w:val="20"/>
              </w:rPr>
              <w:t>1</w:t>
            </w:r>
          </w:p>
        </w:tc>
      </w:tr>
      <w:tr w:rsidR="0069791B" w:rsidRPr="00E6451E" w:rsidTr="004A3587">
        <w:tc>
          <w:tcPr>
            <w:tcW w:w="8279" w:type="dxa"/>
            <w:shd w:val="clear" w:color="auto" w:fill="DAEEF3"/>
            <w:tcMar>
              <w:top w:w="57" w:type="dxa"/>
              <w:left w:w="57" w:type="dxa"/>
              <w:bottom w:w="57" w:type="dxa"/>
              <w:right w:w="57" w:type="dxa"/>
            </w:tcMar>
          </w:tcPr>
          <w:p w:rsidR="0069791B" w:rsidRPr="00E6451E" w:rsidRDefault="0069791B" w:rsidP="004A3587">
            <w:pPr>
              <w:spacing w:after="0" w:line="240" w:lineRule="auto"/>
              <w:rPr>
                <w:rFonts w:cs="Calibri"/>
                <w:b/>
                <w:bCs/>
                <w:sz w:val="20"/>
                <w:szCs w:val="20"/>
              </w:rPr>
            </w:pPr>
            <w:r w:rsidRPr="00E6451E">
              <w:rPr>
                <w:rFonts w:cs="Calibri"/>
                <w:b/>
                <w:bCs/>
                <w:sz w:val="20"/>
                <w:szCs w:val="20"/>
              </w:rPr>
              <w:t xml:space="preserve">Comprendre le fonctionnement de la langue </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aspects fondamentaux du fonctionnement syntaxique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différences entre l’oral et l’écrit</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forme des mots en lien avec la syntaxe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le fonctionnement du verbe et son orthographe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structure, le sens et l’orthographe des mots</w:t>
            </w:r>
            <w:r>
              <w:rPr>
                <w:rFonts w:cs="Calibri"/>
                <w:bCs/>
                <w:sz w:val="20"/>
                <w:szCs w:val="20"/>
              </w:rPr>
              <w:t>.</w:t>
            </w:r>
          </w:p>
          <w:p w:rsidR="0069791B" w:rsidRDefault="0069791B" w:rsidP="0069791B">
            <w:pPr>
              <w:numPr>
                <w:ilvl w:val="0"/>
                <w:numId w:val="21"/>
              </w:numPr>
              <w:spacing w:after="0" w:line="240" w:lineRule="auto"/>
              <w:rPr>
                <w:rFonts w:cs="Calibri"/>
                <w:bCs/>
                <w:sz w:val="20"/>
                <w:szCs w:val="20"/>
              </w:rPr>
            </w:pPr>
            <w:r w:rsidRPr="00E6451E">
              <w:rPr>
                <w:rFonts w:cs="Calibri"/>
                <w:bCs/>
                <w:sz w:val="20"/>
                <w:szCs w:val="20"/>
              </w:rPr>
              <w:t>Construire les notions permettant l’analyse et la production des textes et des discours</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Pr>
                <w:rFonts w:cs="Calibri"/>
                <w:bCs/>
                <w:sz w:val="20"/>
                <w:szCs w:val="20"/>
              </w:rPr>
              <w:t xml:space="preserve">Utiliser </w:t>
            </w:r>
            <w:r w:rsidRPr="00C30F79">
              <w:rPr>
                <w:rFonts w:cs="Calibri"/>
                <w:bCs/>
                <w:sz w:val="20"/>
                <w:szCs w:val="20"/>
              </w:rPr>
              <w:t>des repères</w:t>
            </w:r>
            <w:r>
              <w:rPr>
                <w:rFonts w:cs="Calibri"/>
                <w:bCs/>
                <w:sz w:val="20"/>
                <w:szCs w:val="20"/>
              </w:rPr>
              <w:t xml:space="preserve"> étymologiques et d’histoire de la langue.</w:t>
            </w:r>
          </w:p>
        </w:tc>
        <w:tc>
          <w:tcPr>
            <w:tcW w:w="2353" w:type="dxa"/>
            <w:shd w:val="clear" w:color="auto" w:fill="DAEEF3"/>
            <w:tcMar>
              <w:top w:w="57" w:type="dxa"/>
              <w:left w:w="57" w:type="dxa"/>
              <w:bottom w:w="57" w:type="dxa"/>
              <w:right w:w="57" w:type="dxa"/>
            </w:tcMar>
          </w:tcPr>
          <w:p w:rsidR="0069791B" w:rsidRPr="00E6451E" w:rsidRDefault="0069791B" w:rsidP="004A3587">
            <w:pPr>
              <w:spacing w:after="0" w:line="240" w:lineRule="auto"/>
              <w:jc w:val="center"/>
              <w:rPr>
                <w:rFonts w:cs="Calibri"/>
                <w:sz w:val="20"/>
                <w:szCs w:val="20"/>
              </w:rPr>
            </w:pPr>
            <w:r w:rsidRPr="00E6451E">
              <w:rPr>
                <w:rFonts w:cs="Calibri"/>
                <w:sz w:val="20"/>
                <w:szCs w:val="20"/>
              </w:rPr>
              <w:t>1, 2</w:t>
            </w:r>
          </w:p>
        </w:tc>
      </w:tr>
      <w:tr w:rsidR="0069791B" w:rsidRPr="00E6451E" w:rsidTr="004A3587">
        <w:tc>
          <w:tcPr>
            <w:tcW w:w="8279" w:type="dxa"/>
            <w:shd w:val="clear" w:color="auto" w:fill="DAEEF3"/>
            <w:tcMar>
              <w:top w:w="57" w:type="dxa"/>
              <w:left w:w="57" w:type="dxa"/>
              <w:bottom w:w="57" w:type="dxa"/>
              <w:right w:w="57" w:type="dxa"/>
            </w:tcMar>
          </w:tcPr>
          <w:p w:rsidR="0069791B" w:rsidRDefault="0069791B" w:rsidP="004A3587">
            <w:pPr>
              <w:spacing w:after="0" w:line="240" w:lineRule="auto"/>
              <w:rPr>
                <w:rFonts w:cs="Calibri"/>
                <w:b/>
                <w:bCs/>
                <w:sz w:val="20"/>
                <w:szCs w:val="20"/>
              </w:rPr>
            </w:pPr>
            <w:r>
              <w:rPr>
                <w:rFonts w:cs="Calibri"/>
                <w:b/>
                <w:bCs/>
                <w:sz w:val="20"/>
                <w:szCs w:val="20"/>
              </w:rPr>
              <w:t xml:space="preserve">Acquérir des éléments de culture littéraire et artistique </w:t>
            </w:r>
          </w:p>
          <w:p w:rsidR="0069791B" w:rsidRDefault="0069791B" w:rsidP="00410E43">
            <w:pPr>
              <w:numPr>
                <w:ilvl w:val="0"/>
                <w:numId w:val="318"/>
              </w:numPr>
              <w:spacing w:after="0" w:line="240" w:lineRule="auto"/>
              <w:jc w:val="both"/>
              <w:rPr>
                <w:rFonts w:cs="Calibri"/>
                <w:sz w:val="20"/>
                <w:szCs w:val="20"/>
              </w:rPr>
            </w:pPr>
            <w:r w:rsidRPr="00E6451E">
              <w:rPr>
                <w:rFonts w:cs="Calibri"/>
                <w:sz w:val="20"/>
                <w:szCs w:val="20"/>
              </w:rPr>
              <w:t xml:space="preserve">Mobiliser des références culturelles pour interpréter </w:t>
            </w:r>
            <w:r>
              <w:rPr>
                <w:rFonts w:cs="Calibri"/>
                <w:sz w:val="20"/>
                <w:szCs w:val="20"/>
              </w:rPr>
              <w:t>les textes et les productions artistiques et littéraires et pour enrichir son expression personnelle.</w:t>
            </w:r>
          </w:p>
          <w:p w:rsidR="0069791B" w:rsidRPr="001D7FC9" w:rsidRDefault="0069791B" w:rsidP="00410E43">
            <w:pPr>
              <w:numPr>
                <w:ilvl w:val="0"/>
                <w:numId w:val="318"/>
              </w:numPr>
              <w:spacing w:after="0" w:line="240" w:lineRule="auto"/>
              <w:jc w:val="both"/>
              <w:rPr>
                <w:rFonts w:cs="Calibri"/>
                <w:sz w:val="20"/>
                <w:szCs w:val="20"/>
              </w:rPr>
            </w:pPr>
            <w:r>
              <w:rPr>
                <w:rFonts w:cs="Calibri"/>
                <w:sz w:val="20"/>
                <w:szCs w:val="20"/>
              </w:rPr>
              <w:t>Établir des liens entre des productions littéraires et artistiques issues de cultures  et d’époques diverses.</w:t>
            </w:r>
          </w:p>
        </w:tc>
        <w:tc>
          <w:tcPr>
            <w:tcW w:w="2353" w:type="dxa"/>
            <w:shd w:val="clear" w:color="auto" w:fill="DAEEF3"/>
            <w:tcMar>
              <w:top w:w="57" w:type="dxa"/>
              <w:left w:w="57" w:type="dxa"/>
              <w:bottom w:w="57" w:type="dxa"/>
              <w:right w:w="57" w:type="dxa"/>
            </w:tcMar>
          </w:tcPr>
          <w:p w:rsidR="0069791B" w:rsidRPr="00E6451E" w:rsidRDefault="0069791B" w:rsidP="004A3587">
            <w:pPr>
              <w:spacing w:after="0" w:line="240" w:lineRule="auto"/>
              <w:jc w:val="center"/>
              <w:rPr>
                <w:rFonts w:cs="Calibri"/>
                <w:sz w:val="20"/>
                <w:szCs w:val="20"/>
              </w:rPr>
            </w:pPr>
            <w:r>
              <w:rPr>
                <w:rFonts w:cs="Calibri"/>
                <w:sz w:val="20"/>
                <w:szCs w:val="20"/>
              </w:rPr>
              <w:t>1, 5</w:t>
            </w:r>
          </w:p>
        </w:tc>
      </w:tr>
    </w:tbl>
    <w:p w:rsidR="0069791B" w:rsidRPr="00E6451E" w:rsidRDefault="0069791B" w:rsidP="0069791B">
      <w:pPr>
        <w:suppressAutoHyphens/>
        <w:spacing w:after="0" w:line="240" w:lineRule="auto"/>
        <w:jc w:val="both"/>
        <w:rPr>
          <w:rFonts w:cs="Calibri"/>
          <w:sz w:val="20"/>
          <w:szCs w:val="20"/>
          <w:lang w:eastAsia="ar-SA"/>
        </w:rPr>
      </w:pPr>
    </w:p>
    <w:p w:rsidR="004A3587" w:rsidRDefault="004A3587" w:rsidP="0069791B">
      <w:pPr>
        <w:suppressAutoHyphens/>
        <w:spacing w:after="0" w:line="240" w:lineRule="auto"/>
        <w:jc w:val="both"/>
        <w:rPr>
          <w:rFonts w:cs="Calibri"/>
          <w:b/>
          <w:color w:val="31849B"/>
          <w:sz w:val="24"/>
          <w:szCs w:val="24"/>
          <w:lang w:eastAsia="ar-SA"/>
        </w:rPr>
      </w:pPr>
    </w:p>
    <w:p w:rsidR="004A3587" w:rsidRDefault="004A3587" w:rsidP="0069791B">
      <w:pPr>
        <w:suppressAutoHyphens/>
        <w:spacing w:after="0" w:line="240" w:lineRule="auto"/>
        <w:jc w:val="both"/>
        <w:rPr>
          <w:rFonts w:cs="Calibri"/>
          <w:b/>
          <w:color w:val="31849B"/>
          <w:sz w:val="24"/>
          <w:szCs w:val="24"/>
          <w:lang w:eastAsia="ar-SA"/>
        </w:rPr>
      </w:pPr>
    </w:p>
    <w:p w:rsidR="004A3587" w:rsidRDefault="004A3587" w:rsidP="0069791B">
      <w:pPr>
        <w:suppressAutoHyphens/>
        <w:spacing w:after="0" w:line="240" w:lineRule="auto"/>
        <w:jc w:val="both"/>
        <w:rPr>
          <w:rFonts w:cs="Calibri"/>
          <w:b/>
          <w:color w:val="31849B"/>
          <w:sz w:val="24"/>
          <w:szCs w:val="24"/>
          <w:lang w:eastAsia="ar-SA"/>
        </w:rPr>
      </w:pPr>
    </w:p>
    <w:p w:rsidR="004A3587" w:rsidRDefault="004A3587" w:rsidP="0069791B">
      <w:pPr>
        <w:suppressAutoHyphens/>
        <w:spacing w:after="0" w:line="240" w:lineRule="auto"/>
        <w:jc w:val="both"/>
        <w:rPr>
          <w:rFonts w:cs="Calibri"/>
          <w:b/>
          <w:color w:val="31849B"/>
          <w:sz w:val="24"/>
          <w:szCs w:val="24"/>
          <w:lang w:eastAsia="ar-SA"/>
        </w:rPr>
      </w:pPr>
    </w:p>
    <w:p w:rsidR="004A3587" w:rsidRDefault="004A3587" w:rsidP="0069791B">
      <w:pPr>
        <w:suppressAutoHyphens/>
        <w:spacing w:after="0" w:line="240" w:lineRule="auto"/>
        <w:jc w:val="both"/>
        <w:rPr>
          <w:rFonts w:cs="Calibri"/>
          <w:b/>
          <w:color w:val="31849B"/>
          <w:sz w:val="24"/>
          <w:szCs w:val="24"/>
          <w:lang w:eastAsia="ar-SA"/>
        </w:rPr>
      </w:pPr>
    </w:p>
    <w:p w:rsidR="004A3587" w:rsidRDefault="004A3587" w:rsidP="0069791B">
      <w:pPr>
        <w:suppressAutoHyphens/>
        <w:spacing w:after="0" w:line="240" w:lineRule="auto"/>
        <w:jc w:val="both"/>
        <w:rPr>
          <w:rFonts w:cs="Calibri"/>
          <w:b/>
          <w:color w:val="31849B"/>
          <w:sz w:val="24"/>
          <w:szCs w:val="24"/>
          <w:lang w:eastAsia="ar-SA"/>
        </w:rPr>
      </w:pPr>
    </w:p>
    <w:p w:rsidR="004A3587" w:rsidRDefault="004A3587" w:rsidP="0069791B">
      <w:pPr>
        <w:suppressAutoHyphens/>
        <w:spacing w:after="0" w:line="240" w:lineRule="auto"/>
        <w:jc w:val="both"/>
        <w:rPr>
          <w:rFonts w:cs="Calibri"/>
          <w:b/>
          <w:color w:val="31849B"/>
          <w:sz w:val="24"/>
          <w:szCs w:val="24"/>
          <w:lang w:eastAsia="ar-SA"/>
        </w:rPr>
      </w:pPr>
    </w:p>
    <w:p w:rsidR="0088704C" w:rsidRDefault="0088704C" w:rsidP="0069791B">
      <w:pPr>
        <w:suppressAutoHyphens/>
        <w:spacing w:after="0" w:line="240" w:lineRule="auto"/>
        <w:jc w:val="both"/>
        <w:rPr>
          <w:rFonts w:cs="Calibri"/>
          <w:b/>
          <w:color w:val="31849B"/>
          <w:sz w:val="24"/>
          <w:szCs w:val="24"/>
          <w:lang w:eastAsia="ar-SA"/>
        </w:rPr>
      </w:pPr>
    </w:p>
    <w:p w:rsidR="0088704C" w:rsidRDefault="0088704C" w:rsidP="0069791B">
      <w:pPr>
        <w:suppressAutoHyphens/>
        <w:spacing w:after="0" w:line="240" w:lineRule="auto"/>
        <w:jc w:val="both"/>
        <w:rPr>
          <w:rFonts w:cs="Calibri"/>
          <w:b/>
          <w:color w:val="31849B"/>
          <w:sz w:val="24"/>
          <w:szCs w:val="24"/>
          <w:lang w:eastAsia="ar-SA"/>
        </w:rPr>
      </w:pPr>
    </w:p>
    <w:p w:rsidR="0088704C" w:rsidRDefault="0088704C" w:rsidP="0069791B">
      <w:pPr>
        <w:suppressAutoHyphens/>
        <w:spacing w:after="0" w:line="240" w:lineRule="auto"/>
        <w:jc w:val="both"/>
        <w:rPr>
          <w:rFonts w:cs="Calibri"/>
          <w:b/>
          <w:color w:val="31849B"/>
          <w:sz w:val="24"/>
          <w:szCs w:val="24"/>
          <w:lang w:eastAsia="ar-SA"/>
        </w:rPr>
      </w:pPr>
    </w:p>
    <w:p w:rsidR="0088704C" w:rsidRDefault="0088704C" w:rsidP="0069791B">
      <w:pPr>
        <w:suppressAutoHyphens/>
        <w:spacing w:after="0" w:line="240" w:lineRule="auto"/>
        <w:jc w:val="both"/>
        <w:rPr>
          <w:rFonts w:cs="Calibri"/>
          <w:b/>
          <w:color w:val="31849B"/>
          <w:sz w:val="24"/>
          <w:szCs w:val="24"/>
          <w:lang w:eastAsia="ar-SA"/>
        </w:rPr>
      </w:pPr>
    </w:p>
    <w:p w:rsidR="0088704C" w:rsidRDefault="0088704C" w:rsidP="0069791B">
      <w:pPr>
        <w:suppressAutoHyphens/>
        <w:spacing w:after="0" w:line="240" w:lineRule="auto"/>
        <w:jc w:val="both"/>
        <w:rPr>
          <w:rFonts w:cs="Calibri"/>
          <w:b/>
          <w:color w:val="31849B"/>
          <w:sz w:val="24"/>
          <w:szCs w:val="24"/>
          <w:lang w:eastAsia="ar-SA"/>
        </w:rPr>
      </w:pPr>
    </w:p>
    <w:p w:rsidR="0088704C" w:rsidRDefault="0088704C" w:rsidP="0069791B">
      <w:pPr>
        <w:suppressAutoHyphens/>
        <w:spacing w:after="0" w:line="240" w:lineRule="auto"/>
        <w:jc w:val="both"/>
        <w:rPr>
          <w:rFonts w:cs="Calibri"/>
          <w:b/>
          <w:color w:val="31849B"/>
          <w:sz w:val="24"/>
          <w:szCs w:val="24"/>
          <w:lang w:eastAsia="ar-SA"/>
        </w:rPr>
      </w:pPr>
    </w:p>
    <w:p w:rsidR="0088704C" w:rsidRDefault="0088704C" w:rsidP="0069791B">
      <w:pPr>
        <w:suppressAutoHyphens/>
        <w:spacing w:after="0" w:line="240" w:lineRule="auto"/>
        <w:jc w:val="both"/>
        <w:rPr>
          <w:rFonts w:cs="Calibri"/>
          <w:b/>
          <w:color w:val="31849B"/>
          <w:sz w:val="24"/>
          <w:szCs w:val="24"/>
          <w:lang w:eastAsia="ar-SA"/>
        </w:rPr>
      </w:pPr>
    </w:p>
    <w:p w:rsidR="004A3587" w:rsidRDefault="004A3587" w:rsidP="0069791B">
      <w:pPr>
        <w:suppressAutoHyphens/>
        <w:spacing w:after="0" w:line="240" w:lineRule="auto"/>
        <w:jc w:val="both"/>
        <w:rPr>
          <w:rFonts w:cs="Calibri"/>
          <w:b/>
          <w:color w:val="31849B"/>
          <w:sz w:val="24"/>
          <w:szCs w:val="24"/>
          <w:lang w:eastAsia="ar-SA"/>
        </w:rPr>
      </w:pPr>
    </w:p>
    <w:p w:rsidR="004A3587" w:rsidRDefault="004A3587" w:rsidP="0069791B">
      <w:pPr>
        <w:suppressAutoHyphens/>
        <w:spacing w:after="0" w:line="240" w:lineRule="auto"/>
        <w:jc w:val="both"/>
        <w:rPr>
          <w:rFonts w:cs="Calibri"/>
          <w:b/>
          <w:color w:val="31849B"/>
          <w:sz w:val="24"/>
          <w:szCs w:val="24"/>
          <w:lang w:eastAsia="ar-SA"/>
        </w:rPr>
      </w:pPr>
    </w:p>
    <w:p w:rsidR="004A3587" w:rsidRDefault="004A3587" w:rsidP="0069791B">
      <w:pPr>
        <w:suppressAutoHyphens/>
        <w:spacing w:after="0" w:line="240" w:lineRule="auto"/>
        <w:jc w:val="both"/>
        <w:rPr>
          <w:rFonts w:cs="Calibri"/>
          <w:b/>
          <w:color w:val="31849B"/>
          <w:sz w:val="24"/>
          <w:szCs w:val="24"/>
          <w:lang w:eastAsia="ar-SA"/>
        </w:rPr>
      </w:pPr>
    </w:p>
    <w:p w:rsidR="004A3587" w:rsidRDefault="004A3587" w:rsidP="0069791B">
      <w:pPr>
        <w:suppressAutoHyphens/>
        <w:spacing w:after="0" w:line="240" w:lineRule="auto"/>
        <w:jc w:val="both"/>
        <w:rPr>
          <w:rFonts w:cs="Calibri"/>
          <w:b/>
          <w:color w:val="31849B"/>
          <w:sz w:val="24"/>
          <w:szCs w:val="24"/>
          <w:lang w:eastAsia="ar-SA"/>
        </w:rPr>
      </w:pPr>
    </w:p>
    <w:p w:rsidR="004A3587" w:rsidRDefault="004A3587" w:rsidP="0069791B">
      <w:pPr>
        <w:suppressAutoHyphens/>
        <w:spacing w:after="0" w:line="240" w:lineRule="auto"/>
        <w:jc w:val="both"/>
        <w:rPr>
          <w:rFonts w:cs="Calibri"/>
          <w:b/>
          <w:color w:val="31849B"/>
          <w:sz w:val="24"/>
          <w:szCs w:val="24"/>
          <w:lang w:eastAsia="ar-SA"/>
        </w:rPr>
      </w:pPr>
    </w:p>
    <w:p w:rsidR="004A3587" w:rsidRPr="0088704C" w:rsidRDefault="004A3587" w:rsidP="0088704C">
      <w:pPr>
        <w:suppressAutoHyphens/>
        <w:spacing w:after="0" w:line="240" w:lineRule="auto"/>
        <w:rPr>
          <w:rFonts w:cs="Calibri"/>
          <w:iCs/>
          <w:sz w:val="20"/>
          <w:szCs w:val="20"/>
          <w:lang w:eastAsia="ar-SA"/>
        </w:rPr>
      </w:pPr>
      <w:r w:rsidRPr="00DF160D">
        <w:rPr>
          <w:rFonts w:cs="Calibri"/>
          <w:b/>
          <w:sz w:val="20"/>
          <w:szCs w:val="20"/>
          <w:lang w:eastAsia="ar-SA"/>
        </w:rPr>
        <w:lastRenderedPageBreak/>
        <w:t>LANGAGE ORAL</w:t>
      </w:r>
    </w:p>
    <w:p w:rsidR="004A3587" w:rsidRPr="004A3587" w:rsidRDefault="004A3587" w:rsidP="0069791B">
      <w:pPr>
        <w:suppressAutoHyphens/>
        <w:spacing w:after="0" w:line="240" w:lineRule="auto"/>
        <w:jc w:val="both"/>
        <w:rPr>
          <w:rFonts w:cs="Calibri"/>
          <w:b/>
          <w:color w:val="92D050"/>
          <w:sz w:val="24"/>
          <w:szCs w:val="24"/>
          <w:lang w:eastAsia="ar-SA"/>
        </w:rPr>
      </w:pPr>
    </w:p>
    <w:tbl>
      <w:tblPr>
        <w:tblW w:w="0" w:type="auto"/>
        <w:tblCellMar>
          <w:left w:w="57" w:type="dxa"/>
          <w:right w:w="57" w:type="dxa"/>
        </w:tblCellMar>
        <w:tblLook w:val="0000"/>
      </w:tblPr>
      <w:tblGrid>
        <w:gridCol w:w="11452"/>
      </w:tblGrid>
      <w:tr w:rsidR="004A3587" w:rsidRPr="004A3587" w:rsidTr="004A3587">
        <w:tc>
          <w:tcPr>
            <w:tcW w:w="0" w:type="auto"/>
            <w:tcBorders>
              <w:top w:val="single" w:sz="4" w:space="0" w:color="000000"/>
              <w:left w:val="single" w:sz="4" w:space="0" w:color="000000"/>
              <w:bottom w:val="single" w:sz="4" w:space="0" w:color="000000"/>
            </w:tcBorders>
            <w:shd w:val="clear" w:color="auto" w:fill="B6DDE8"/>
            <w:vAlign w:val="center"/>
          </w:tcPr>
          <w:p w:rsidR="004A3587" w:rsidRPr="004A3587" w:rsidRDefault="0088704C" w:rsidP="004A3587">
            <w:pPr>
              <w:suppressAutoHyphens/>
              <w:snapToGrid w:val="0"/>
              <w:spacing w:after="0" w:line="240" w:lineRule="auto"/>
              <w:jc w:val="center"/>
              <w:rPr>
                <w:rFonts w:eastAsia="Times New Roman" w:cs="Calibri"/>
                <w:b/>
                <w:bCs/>
                <w:color w:val="0070C0"/>
                <w:sz w:val="20"/>
                <w:szCs w:val="20"/>
                <w:lang w:eastAsia="ar-SA"/>
              </w:rPr>
            </w:pPr>
            <w:r>
              <w:rPr>
                <w:rFonts w:eastAsia="Times New Roman" w:cs="Calibri"/>
                <w:b/>
                <w:bCs/>
                <w:color w:val="0070C0"/>
                <w:sz w:val="20"/>
                <w:szCs w:val="20"/>
                <w:lang w:eastAsia="ar-SA"/>
              </w:rPr>
              <w:t xml:space="preserve">I) </w:t>
            </w:r>
            <w:r w:rsidR="004A3587" w:rsidRPr="004A3587">
              <w:rPr>
                <w:rFonts w:eastAsia="Times New Roman" w:cs="Calibri"/>
                <w:b/>
                <w:bCs/>
                <w:color w:val="0070C0"/>
                <w:sz w:val="20"/>
                <w:szCs w:val="20"/>
                <w:lang w:eastAsia="ar-SA"/>
              </w:rPr>
              <w:t>Connaissances et compétences associées</w:t>
            </w:r>
          </w:p>
        </w:tc>
      </w:tr>
      <w:tr w:rsidR="004A3587" w:rsidRPr="004A3587" w:rsidTr="004A3587">
        <w:tc>
          <w:tcPr>
            <w:tcW w:w="0" w:type="auto"/>
            <w:tcBorders>
              <w:top w:val="single" w:sz="4" w:space="0" w:color="000000"/>
              <w:left w:val="single" w:sz="4" w:space="0" w:color="000000"/>
              <w:bottom w:val="single" w:sz="4" w:space="0" w:color="000000"/>
            </w:tcBorders>
            <w:shd w:val="clear" w:color="auto" w:fill="FFFFFF"/>
          </w:tcPr>
          <w:p w:rsidR="004A3587" w:rsidRPr="0088704C" w:rsidRDefault="004A3587" w:rsidP="0088704C">
            <w:pPr>
              <w:pStyle w:val="Paragraphedeliste"/>
              <w:numPr>
                <w:ilvl w:val="0"/>
                <w:numId w:val="330"/>
              </w:numPr>
              <w:suppressAutoHyphens/>
              <w:snapToGrid w:val="0"/>
              <w:spacing w:after="0" w:line="240" w:lineRule="auto"/>
              <w:rPr>
                <w:rFonts w:eastAsia="Times New Roman" w:cs="Calibri"/>
                <w:bCs/>
                <w:color w:val="0070C0"/>
                <w:sz w:val="20"/>
                <w:szCs w:val="20"/>
                <w:lang w:eastAsia="ar-SA"/>
              </w:rPr>
            </w:pPr>
            <w:r w:rsidRPr="0088704C">
              <w:rPr>
                <w:rFonts w:cs="Calibri"/>
                <w:b/>
                <w:color w:val="0070C0"/>
                <w:sz w:val="20"/>
                <w:szCs w:val="20"/>
                <w:lang w:eastAsia="ar-SA"/>
              </w:rPr>
              <w:t xml:space="preserve">Comprendre et interpréter des messages et des discours oraux complexes </w:t>
            </w:r>
          </w:p>
          <w:p w:rsidR="004A3587" w:rsidRPr="004A3587" w:rsidRDefault="004A3587" w:rsidP="0088704C">
            <w:pPr>
              <w:numPr>
                <w:ilvl w:val="0"/>
                <w:numId w:val="330"/>
              </w:numPr>
              <w:suppressLineNumbers/>
              <w:tabs>
                <w:tab w:val="left" w:pos="567"/>
              </w:tabs>
              <w:suppressAutoHyphens/>
              <w:snapToGrid w:val="0"/>
              <w:spacing w:after="0" w:line="240" w:lineRule="auto"/>
              <w:rPr>
                <w:rFonts w:eastAsia="Times New Roman" w:cs="Calibri"/>
                <w:bCs/>
                <w:color w:val="0070C0"/>
                <w:sz w:val="20"/>
                <w:szCs w:val="20"/>
                <w:lang w:eastAsia="ar-SA"/>
              </w:rPr>
            </w:pPr>
            <w:r w:rsidRPr="004A3587">
              <w:rPr>
                <w:rFonts w:eastAsia="Times New Roman" w:cs="Calibri"/>
                <w:bCs/>
                <w:color w:val="0070C0"/>
                <w:sz w:val="20"/>
                <w:szCs w:val="20"/>
                <w:lang w:eastAsia="ar-SA"/>
              </w:rPr>
              <w:t>Identification des visées d’un discours oral, hiérarchisation des informations qu’il contient, mémorisation des éléments importants.</w:t>
            </w:r>
          </w:p>
          <w:p w:rsidR="004A3587" w:rsidRPr="004A3587" w:rsidRDefault="004A3587" w:rsidP="0088704C">
            <w:pPr>
              <w:numPr>
                <w:ilvl w:val="0"/>
                <w:numId w:val="330"/>
              </w:numPr>
              <w:suppressLineNumbers/>
              <w:tabs>
                <w:tab w:val="left" w:pos="567"/>
              </w:tabs>
              <w:suppressAutoHyphens/>
              <w:snapToGrid w:val="0"/>
              <w:spacing w:after="0" w:line="240" w:lineRule="auto"/>
              <w:rPr>
                <w:rFonts w:cs="Calibri"/>
                <w:color w:val="0070C0"/>
                <w:sz w:val="20"/>
                <w:szCs w:val="20"/>
                <w:lang w:eastAsia="ar-SA"/>
              </w:rPr>
            </w:pPr>
            <w:r w:rsidRPr="004A3587">
              <w:rPr>
                <w:rFonts w:eastAsia="Times New Roman" w:cs="Calibri"/>
                <w:bCs/>
                <w:color w:val="0070C0"/>
                <w:sz w:val="20"/>
                <w:szCs w:val="20"/>
                <w:lang w:eastAsia="ar-SA"/>
              </w:rPr>
              <w:t xml:space="preserve">Distinction de ce </w:t>
            </w:r>
            <w:r w:rsidRPr="004A3587">
              <w:rPr>
                <w:rFonts w:cs="Calibri"/>
                <w:color w:val="0070C0"/>
                <w:sz w:val="20"/>
                <w:szCs w:val="20"/>
                <w:lang w:eastAsia="ar-SA"/>
              </w:rPr>
              <w:t>qui</w:t>
            </w:r>
            <w:r w:rsidRPr="004A3587">
              <w:rPr>
                <w:rFonts w:eastAsia="Times New Roman" w:cs="Calibri"/>
                <w:bCs/>
                <w:color w:val="0070C0"/>
                <w:sz w:val="20"/>
                <w:szCs w:val="20"/>
                <w:lang w:eastAsia="ar-SA"/>
              </w:rPr>
              <w:t xml:space="preserve"> est explicite et de ce qui est sous-entendu dans un propos.</w:t>
            </w:r>
          </w:p>
        </w:tc>
      </w:tr>
      <w:tr w:rsidR="004A3587" w:rsidRPr="004A3587" w:rsidTr="004A3587">
        <w:trPr>
          <w:trHeight w:val="2629"/>
        </w:trPr>
        <w:tc>
          <w:tcPr>
            <w:tcW w:w="0" w:type="auto"/>
            <w:tcBorders>
              <w:top w:val="single" w:sz="4" w:space="0" w:color="000000"/>
              <w:left w:val="single" w:sz="4" w:space="0" w:color="000000"/>
              <w:bottom w:val="single" w:sz="4" w:space="0" w:color="000000"/>
            </w:tcBorders>
            <w:shd w:val="clear" w:color="auto" w:fill="FFFFFF"/>
          </w:tcPr>
          <w:p w:rsidR="004A3587" w:rsidRPr="0088704C" w:rsidRDefault="004A3587" w:rsidP="0088704C">
            <w:pPr>
              <w:pStyle w:val="Paragraphedeliste"/>
              <w:numPr>
                <w:ilvl w:val="0"/>
                <w:numId w:val="330"/>
              </w:numPr>
              <w:suppressAutoHyphens/>
              <w:snapToGrid w:val="0"/>
              <w:spacing w:after="0" w:line="240" w:lineRule="auto"/>
              <w:rPr>
                <w:rFonts w:cs="Calibri"/>
                <w:b/>
                <w:bCs/>
                <w:color w:val="0070C0"/>
                <w:sz w:val="20"/>
                <w:szCs w:val="20"/>
                <w:lang w:eastAsia="ar-SA"/>
              </w:rPr>
            </w:pPr>
            <w:r w:rsidRPr="0088704C">
              <w:rPr>
                <w:rFonts w:cs="Calibri"/>
                <w:b/>
                <w:color w:val="0070C0"/>
                <w:sz w:val="20"/>
                <w:szCs w:val="20"/>
                <w:lang w:eastAsia="ar-SA"/>
              </w:rPr>
              <w:t xml:space="preserve">S’exprimer de façon maitrisée en s’adressant à un auditoire </w:t>
            </w:r>
          </w:p>
          <w:p w:rsidR="004A3587" w:rsidRPr="004A3587" w:rsidRDefault="004A3587" w:rsidP="0088704C">
            <w:pPr>
              <w:numPr>
                <w:ilvl w:val="0"/>
                <w:numId w:val="330"/>
              </w:numPr>
              <w:suppressAutoHyphens/>
              <w:snapToGrid w:val="0"/>
              <w:spacing w:after="0" w:line="240" w:lineRule="auto"/>
              <w:rPr>
                <w:rFonts w:eastAsia="Times New Roman" w:cs="Calibri"/>
                <w:bCs/>
                <w:color w:val="0070C0"/>
                <w:sz w:val="20"/>
                <w:szCs w:val="20"/>
                <w:lang w:eastAsia="ar-SA"/>
              </w:rPr>
            </w:pPr>
            <w:r w:rsidRPr="004A3587">
              <w:rPr>
                <w:rFonts w:cs="Calibri"/>
                <w:b/>
                <w:bCs/>
                <w:color w:val="0070C0"/>
                <w:sz w:val="20"/>
                <w:szCs w:val="20"/>
                <w:lang w:eastAsia="ar-SA"/>
              </w:rPr>
              <w:t>Pratiquer le compte-rendu</w:t>
            </w:r>
            <w:r w:rsidRPr="004A3587">
              <w:rPr>
                <w:rFonts w:cs="Calibri"/>
                <w:color w:val="0070C0"/>
                <w:sz w:val="20"/>
                <w:szCs w:val="20"/>
                <w:lang w:eastAsia="ar-SA"/>
              </w:rPr>
              <w:t xml:space="preserve"> </w:t>
            </w:r>
          </w:p>
          <w:p w:rsidR="004A3587" w:rsidRPr="004A3587" w:rsidRDefault="004A3587" w:rsidP="0088704C">
            <w:pPr>
              <w:numPr>
                <w:ilvl w:val="0"/>
                <w:numId w:val="330"/>
              </w:numPr>
              <w:tabs>
                <w:tab w:val="left" w:pos="567"/>
              </w:tabs>
              <w:suppressAutoHyphens/>
              <w:snapToGrid w:val="0"/>
              <w:spacing w:after="0" w:line="240" w:lineRule="auto"/>
              <w:rPr>
                <w:rFonts w:eastAsia="Times New Roman" w:cs="Calibri"/>
                <w:bCs/>
                <w:color w:val="0070C0"/>
                <w:sz w:val="20"/>
                <w:szCs w:val="20"/>
                <w:lang w:eastAsia="ar-SA"/>
              </w:rPr>
            </w:pPr>
            <w:r w:rsidRPr="004A3587">
              <w:rPr>
                <w:rFonts w:eastAsia="Times New Roman" w:cs="Calibri"/>
                <w:bCs/>
                <w:color w:val="0070C0"/>
                <w:sz w:val="20"/>
                <w:szCs w:val="20"/>
                <w:lang w:eastAsia="ar-SA"/>
              </w:rPr>
              <w:t>Connaissance des fonctions et formes du compte rendu.</w:t>
            </w:r>
          </w:p>
          <w:p w:rsidR="004A3587" w:rsidRPr="004A3587" w:rsidRDefault="004A3587" w:rsidP="0088704C">
            <w:pPr>
              <w:numPr>
                <w:ilvl w:val="0"/>
                <w:numId w:val="330"/>
              </w:numPr>
              <w:tabs>
                <w:tab w:val="left" w:pos="567"/>
              </w:tabs>
              <w:suppressAutoHyphens/>
              <w:snapToGrid w:val="0"/>
              <w:spacing w:after="0" w:line="240" w:lineRule="auto"/>
              <w:rPr>
                <w:rFonts w:cs="Calibri"/>
                <w:b/>
                <w:bCs/>
                <w:color w:val="0070C0"/>
                <w:sz w:val="20"/>
                <w:szCs w:val="20"/>
                <w:lang w:eastAsia="ar-SA"/>
              </w:rPr>
            </w:pPr>
            <w:r w:rsidRPr="004A3587">
              <w:rPr>
                <w:rFonts w:eastAsia="Times New Roman" w:cs="Calibri"/>
                <w:bCs/>
                <w:color w:val="0070C0"/>
                <w:sz w:val="20"/>
                <w:szCs w:val="20"/>
                <w:lang w:eastAsia="ar-SA"/>
              </w:rPr>
              <w:t>Usage efficace des documents servant de supports à l’exposé.</w:t>
            </w:r>
          </w:p>
          <w:p w:rsidR="004A3587" w:rsidRPr="004A3587" w:rsidRDefault="004A3587" w:rsidP="0088704C">
            <w:pPr>
              <w:widowControl w:val="0"/>
              <w:numPr>
                <w:ilvl w:val="0"/>
                <w:numId w:val="330"/>
              </w:numPr>
              <w:suppressLineNumbers/>
              <w:tabs>
                <w:tab w:val="num" w:pos="284"/>
              </w:tabs>
              <w:suppressAutoHyphens/>
              <w:snapToGrid w:val="0"/>
              <w:spacing w:after="0" w:line="240" w:lineRule="auto"/>
              <w:rPr>
                <w:rFonts w:eastAsia="Times New Roman" w:cs="Calibri"/>
                <w:bCs/>
                <w:color w:val="0070C0"/>
                <w:sz w:val="20"/>
                <w:szCs w:val="20"/>
                <w:lang w:eastAsia="ar-SA"/>
              </w:rPr>
            </w:pPr>
            <w:r w:rsidRPr="004A3587">
              <w:rPr>
                <w:rFonts w:cs="Calibri"/>
                <w:b/>
                <w:bCs/>
                <w:color w:val="0070C0"/>
                <w:sz w:val="20"/>
                <w:szCs w:val="20"/>
                <w:lang w:eastAsia="ar-SA"/>
              </w:rPr>
              <w:t>Raconter</w:t>
            </w:r>
            <w:r w:rsidRPr="004A3587">
              <w:rPr>
                <w:rFonts w:cs="Calibri"/>
                <w:b/>
                <w:color w:val="0070C0"/>
                <w:sz w:val="20"/>
                <w:szCs w:val="20"/>
                <w:lang w:eastAsia="ar-SA"/>
              </w:rPr>
              <w:t xml:space="preserve"> une histoire</w:t>
            </w:r>
          </w:p>
          <w:p w:rsidR="004A3587" w:rsidRPr="004A3587" w:rsidRDefault="004A3587" w:rsidP="0088704C">
            <w:pPr>
              <w:numPr>
                <w:ilvl w:val="0"/>
                <w:numId w:val="330"/>
              </w:numPr>
              <w:tabs>
                <w:tab w:val="left" w:pos="567"/>
              </w:tabs>
              <w:suppressAutoHyphens/>
              <w:snapToGrid w:val="0"/>
              <w:spacing w:after="0" w:line="240" w:lineRule="auto"/>
              <w:rPr>
                <w:rFonts w:cs="Calibri"/>
                <w:b/>
                <w:color w:val="0070C0"/>
                <w:sz w:val="20"/>
                <w:szCs w:val="20"/>
                <w:lang w:eastAsia="ar-SA"/>
              </w:rPr>
            </w:pPr>
            <w:r w:rsidRPr="004A3587">
              <w:rPr>
                <w:rFonts w:eastAsia="Times New Roman" w:cs="Calibri"/>
                <w:bCs/>
                <w:color w:val="0070C0"/>
                <w:sz w:val="20"/>
                <w:szCs w:val="20"/>
                <w:lang w:eastAsia="ar-SA"/>
              </w:rPr>
              <w:t>Connaissance des techniques du récit oral.</w:t>
            </w:r>
          </w:p>
          <w:p w:rsidR="004A3587" w:rsidRPr="004A3587" w:rsidRDefault="004A3587" w:rsidP="0088704C">
            <w:pPr>
              <w:numPr>
                <w:ilvl w:val="0"/>
                <w:numId w:val="330"/>
              </w:numPr>
              <w:suppressAutoHyphens/>
              <w:snapToGrid w:val="0"/>
              <w:spacing w:after="0" w:line="240" w:lineRule="auto"/>
              <w:rPr>
                <w:rFonts w:eastAsia="Times New Roman" w:cs="Calibri"/>
                <w:color w:val="0070C0"/>
                <w:sz w:val="20"/>
                <w:szCs w:val="20"/>
                <w:lang w:eastAsia="ar-SA"/>
              </w:rPr>
            </w:pPr>
            <w:r w:rsidRPr="004A3587">
              <w:rPr>
                <w:rFonts w:cs="Calibri"/>
                <w:b/>
                <w:color w:val="0070C0"/>
                <w:sz w:val="20"/>
                <w:szCs w:val="20"/>
                <w:lang w:eastAsia="ar-SA"/>
              </w:rPr>
              <w:t>Exprimer ses sensations, ses sentiments, formuler un avis personnel à propos d'une œuvre ou d'une situation</w:t>
            </w:r>
            <w:r w:rsidRPr="004A3587">
              <w:rPr>
                <w:rFonts w:eastAsia="Times New Roman" w:cs="Calibri"/>
                <w:b/>
                <w:bCs/>
                <w:color w:val="0070C0"/>
                <w:sz w:val="20"/>
                <w:szCs w:val="20"/>
                <w:lang w:eastAsia="ar-SA"/>
              </w:rPr>
              <w:t xml:space="preserve"> en visant à faire partager son point de vue</w:t>
            </w:r>
          </w:p>
          <w:p w:rsidR="004A3587" w:rsidRPr="004A3587" w:rsidRDefault="004A3587" w:rsidP="0088704C">
            <w:pPr>
              <w:numPr>
                <w:ilvl w:val="0"/>
                <w:numId w:val="330"/>
              </w:numPr>
              <w:tabs>
                <w:tab w:val="left" w:pos="567"/>
              </w:tabs>
              <w:suppressAutoHyphens/>
              <w:snapToGrid w:val="0"/>
              <w:spacing w:after="0" w:line="240" w:lineRule="auto"/>
              <w:rPr>
                <w:rFonts w:cs="Calibri"/>
                <w:b/>
                <w:color w:val="0070C0"/>
                <w:sz w:val="20"/>
                <w:szCs w:val="20"/>
                <w:lang w:eastAsia="ar-SA"/>
              </w:rPr>
            </w:pPr>
            <w:r w:rsidRPr="004A3587">
              <w:rPr>
                <w:rFonts w:eastAsia="Times New Roman" w:cs="Calibri"/>
                <w:color w:val="0070C0"/>
                <w:sz w:val="20"/>
                <w:szCs w:val="20"/>
                <w:lang w:eastAsia="ar-SA"/>
              </w:rPr>
              <w:t>Emploi d’un vocabulaire précis et étendu.</w:t>
            </w:r>
          </w:p>
        </w:tc>
      </w:tr>
      <w:tr w:rsidR="004A3587" w:rsidRPr="004A3587" w:rsidTr="004A3587">
        <w:tc>
          <w:tcPr>
            <w:tcW w:w="0" w:type="auto"/>
            <w:tcBorders>
              <w:top w:val="single" w:sz="4" w:space="0" w:color="000000"/>
              <w:left w:val="single" w:sz="4" w:space="0" w:color="000000"/>
              <w:bottom w:val="single" w:sz="4" w:space="0" w:color="000000"/>
            </w:tcBorders>
            <w:shd w:val="clear" w:color="auto" w:fill="FFFFFF"/>
          </w:tcPr>
          <w:p w:rsidR="004A3587" w:rsidRPr="0088704C" w:rsidRDefault="004A3587" w:rsidP="0088704C">
            <w:pPr>
              <w:pStyle w:val="Paragraphedeliste"/>
              <w:numPr>
                <w:ilvl w:val="0"/>
                <w:numId w:val="330"/>
              </w:numPr>
              <w:suppressLineNumbers/>
              <w:suppressAutoHyphens/>
              <w:snapToGrid w:val="0"/>
              <w:spacing w:after="0" w:line="240" w:lineRule="auto"/>
              <w:rPr>
                <w:rFonts w:cs="Calibri"/>
                <w:b/>
                <w:color w:val="0070C0"/>
                <w:sz w:val="20"/>
                <w:szCs w:val="20"/>
                <w:lang w:eastAsia="ar-SA"/>
              </w:rPr>
            </w:pPr>
            <w:r w:rsidRPr="0088704C">
              <w:rPr>
                <w:rFonts w:cs="Calibri"/>
                <w:b/>
                <w:color w:val="0070C0"/>
                <w:sz w:val="20"/>
                <w:szCs w:val="20"/>
                <w:lang w:eastAsia="ar-SA"/>
              </w:rPr>
              <w:t>Participer de façon constructive à des échanges oraux</w:t>
            </w:r>
          </w:p>
          <w:p w:rsidR="004A3587" w:rsidRPr="004A3587" w:rsidRDefault="004A3587" w:rsidP="0088704C">
            <w:pPr>
              <w:numPr>
                <w:ilvl w:val="0"/>
                <w:numId w:val="330"/>
              </w:numPr>
              <w:suppressAutoHyphens/>
              <w:snapToGrid w:val="0"/>
              <w:spacing w:after="0" w:line="240" w:lineRule="auto"/>
              <w:rPr>
                <w:rFonts w:cs="Calibri"/>
                <w:color w:val="0070C0"/>
                <w:sz w:val="20"/>
                <w:szCs w:val="20"/>
                <w:lang w:eastAsia="ar-SA"/>
              </w:rPr>
            </w:pPr>
            <w:r w:rsidRPr="004A3587">
              <w:rPr>
                <w:rFonts w:cs="Calibri"/>
                <w:b/>
                <w:color w:val="0070C0"/>
                <w:sz w:val="20"/>
                <w:szCs w:val="20"/>
                <w:lang w:eastAsia="ar-SA"/>
              </w:rPr>
              <w:t xml:space="preserve">Interagir avec autrui dans un échange, une conversation, une situation de recherche </w:t>
            </w:r>
          </w:p>
          <w:p w:rsidR="004A3587" w:rsidRPr="004A3587" w:rsidRDefault="004A3587" w:rsidP="0088704C">
            <w:pPr>
              <w:numPr>
                <w:ilvl w:val="0"/>
                <w:numId w:val="330"/>
              </w:numPr>
              <w:suppressLineNumbers/>
              <w:tabs>
                <w:tab w:val="left" w:pos="567"/>
              </w:tabs>
              <w:suppressAutoHyphens/>
              <w:snapToGrid w:val="0"/>
              <w:spacing w:after="0" w:line="240" w:lineRule="auto"/>
              <w:rPr>
                <w:rFonts w:cs="Calibri"/>
                <w:b/>
                <w:color w:val="0070C0"/>
                <w:sz w:val="20"/>
                <w:szCs w:val="20"/>
                <w:lang w:eastAsia="ar-SA"/>
              </w:rPr>
            </w:pPr>
            <w:r w:rsidRPr="004A3587">
              <w:rPr>
                <w:rFonts w:cs="Calibri"/>
                <w:color w:val="0070C0"/>
                <w:sz w:val="20"/>
                <w:szCs w:val="20"/>
                <w:lang w:eastAsia="ar-SA"/>
              </w:rPr>
              <w:t>Connaissance des codes de la conversation en situation publique, des usages de la politesse.</w:t>
            </w:r>
          </w:p>
          <w:p w:rsidR="004A3587" w:rsidRPr="004A3587" w:rsidRDefault="004A3587" w:rsidP="0088704C">
            <w:pPr>
              <w:numPr>
                <w:ilvl w:val="0"/>
                <w:numId w:val="330"/>
              </w:numPr>
              <w:suppressAutoHyphens/>
              <w:snapToGrid w:val="0"/>
              <w:spacing w:after="0" w:line="240" w:lineRule="auto"/>
              <w:rPr>
                <w:rFonts w:cs="Calibri"/>
                <w:color w:val="0070C0"/>
                <w:sz w:val="20"/>
                <w:szCs w:val="20"/>
                <w:lang w:eastAsia="ar-SA"/>
              </w:rPr>
            </w:pPr>
            <w:r w:rsidRPr="004A3587">
              <w:rPr>
                <w:rFonts w:cs="Calibri"/>
                <w:b/>
                <w:color w:val="0070C0"/>
                <w:sz w:val="20"/>
                <w:szCs w:val="20"/>
                <w:lang w:eastAsia="ar-SA"/>
              </w:rPr>
              <w:t>Participer à un débat, exprimer une opinion argumentée et prendre en compte son interlocuteur</w:t>
            </w:r>
            <w:r w:rsidRPr="004A3587">
              <w:rPr>
                <w:rFonts w:cs="Calibri"/>
                <w:color w:val="0070C0"/>
                <w:sz w:val="20"/>
                <w:szCs w:val="20"/>
                <w:lang w:eastAsia="ar-SA"/>
              </w:rPr>
              <w:t xml:space="preserve"> </w:t>
            </w:r>
          </w:p>
          <w:p w:rsidR="004A3587" w:rsidRPr="004A3587" w:rsidRDefault="004A3587" w:rsidP="0088704C">
            <w:pPr>
              <w:numPr>
                <w:ilvl w:val="0"/>
                <w:numId w:val="330"/>
              </w:numPr>
              <w:suppressLineNumbers/>
              <w:tabs>
                <w:tab w:val="left" w:pos="567"/>
              </w:tabs>
              <w:suppressAutoHyphens/>
              <w:snapToGrid w:val="0"/>
              <w:spacing w:after="0" w:line="240" w:lineRule="auto"/>
              <w:rPr>
                <w:rFonts w:cs="Calibri"/>
                <w:b/>
                <w:color w:val="0070C0"/>
                <w:sz w:val="20"/>
                <w:szCs w:val="20"/>
                <w:lang w:eastAsia="ar-SA"/>
              </w:rPr>
            </w:pPr>
            <w:r w:rsidRPr="004A3587">
              <w:rPr>
                <w:rFonts w:cs="Calibri"/>
                <w:color w:val="0070C0"/>
                <w:sz w:val="20"/>
                <w:szCs w:val="20"/>
                <w:lang w:eastAsia="ar-SA"/>
              </w:rPr>
              <w:t>Connaissance de techniques argumentatives.</w:t>
            </w:r>
          </w:p>
          <w:p w:rsidR="004A3587" w:rsidRPr="004A3587" w:rsidRDefault="004A3587" w:rsidP="0088704C">
            <w:pPr>
              <w:numPr>
                <w:ilvl w:val="0"/>
                <w:numId w:val="330"/>
              </w:numPr>
              <w:suppressAutoHyphens/>
              <w:snapToGrid w:val="0"/>
              <w:spacing w:after="0" w:line="240" w:lineRule="auto"/>
              <w:rPr>
                <w:rFonts w:cs="Calibri"/>
                <w:b/>
                <w:color w:val="0070C0"/>
                <w:sz w:val="20"/>
                <w:szCs w:val="20"/>
                <w:lang w:eastAsia="ar-SA"/>
              </w:rPr>
            </w:pPr>
            <w:r w:rsidRPr="004A3587">
              <w:rPr>
                <w:rFonts w:cs="Calibri"/>
                <w:b/>
                <w:color w:val="0070C0"/>
                <w:sz w:val="20"/>
                <w:szCs w:val="20"/>
                <w:lang w:eastAsia="ar-SA"/>
              </w:rPr>
              <w:t>Animer et arbitrer un débat</w:t>
            </w:r>
          </w:p>
        </w:tc>
      </w:tr>
      <w:tr w:rsidR="004A3587" w:rsidRPr="004A3587" w:rsidTr="004A3587">
        <w:tc>
          <w:tcPr>
            <w:tcW w:w="0" w:type="auto"/>
            <w:tcBorders>
              <w:top w:val="single" w:sz="4" w:space="0" w:color="000000"/>
              <w:left w:val="single" w:sz="4" w:space="0" w:color="000000"/>
              <w:bottom w:val="single" w:sz="4" w:space="0" w:color="000000"/>
            </w:tcBorders>
            <w:shd w:val="clear" w:color="auto" w:fill="FFFFFF"/>
          </w:tcPr>
          <w:p w:rsidR="004A3587" w:rsidRPr="0088704C" w:rsidRDefault="004A3587" w:rsidP="0088704C">
            <w:pPr>
              <w:pStyle w:val="Paragraphedeliste"/>
              <w:numPr>
                <w:ilvl w:val="0"/>
                <w:numId w:val="330"/>
              </w:numPr>
              <w:suppressLineNumbers/>
              <w:suppressAutoHyphens/>
              <w:snapToGrid w:val="0"/>
              <w:spacing w:after="0" w:line="240" w:lineRule="auto"/>
              <w:rPr>
                <w:rFonts w:cs="Calibri"/>
                <w:color w:val="0070C0"/>
                <w:sz w:val="20"/>
                <w:szCs w:val="20"/>
                <w:lang w:eastAsia="ar-SA"/>
              </w:rPr>
            </w:pPr>
            <w:r w:rsidRPr="0088704C">
              <w:rPr>
                <w:rFonts w:cs="Calibri"/>
                <w:b/>
                <w:color w:val="0070C0"/>
                <w:sz w:val="20"/>
                <w:szCs w:val="20"/>
                <w:lang w:eastAsia="ar-SA"/>
              </w:rPr>
              <w:t>Percevoir et exploiter les ressources expressives et créatives de la parole</w:t>
            </w:r>
          </w:p>
          <w:p w:rsidR="004A3587" w:rsidRPr="004A3587" w:rsidRDefault="004A3587" w:rsidP="0088704C">
            <w:pPr>
              <w:numPr>
                <w:ilvl w:val="0"/>
                <w:numId w:val="330"/>
              </w:numPr>
              <w:suppressLineNumbers/>
              <w:tabs>
                <w:tab w:val="left" w:pos="567"/>
              </w:tabs>
              <w:suppressAutoHyphens/>
              <w:snapToGrid w:val="0"/>
              <w:spacing w:after="0" w:line="240" w:lineRule="auto"/>
              <w:rPr>
                <w:rFonts w:eastAsia="Times New Roman" w:cs="Calibri"/>
                <w:bCs/>
                <w:color w:val="0070C0"/>
                <w:sz w:val="20"/>
                <w:szCs w:val="20"/>
                <w:lang w:eastAsia="ar-SA"/>
              </w:rPr>
            </w:pPr>
            <w:r w:rsidRPr="004A3587">
              <w:rPr>
                <w:rFonts w:cs="Calibri"/>
                <w:color w:val="0070C0"/>
                <w:sz w:val="20"/>
                <w:szCs w:val="20"/>
                <w:lang w:eastAsia="ar-SA"/>
              </w:rPr>
              <w:t>Ressources de la voix, de la respiration, du regard, de la gestuelle.</w:t>
            </w:r>
          </w:p>
          <w:p w:rsidR="004A3587" w:rsidRPr="004A3587" w:rsidRDefault="004A3587" w:rsidP="0088704C">
            <w:pPr>
              <w:numPr>
                <w:ilvl w:val="0"/>
                <w:numId w:val="330"/>
              </w:numPr>
              <w:suppressLineNumbers/>
              <w:tabs>
                <w:tab w:val="left" w:pos="567"/>
              </w:tabs>
              <w:suppressAutoHyphens/>
              <w:snapToGrid w:val="0"/>
              <w:spacing w:after="0" w:line="240" w:lineRule="auto"/>
              <w:rPr>
                <w:rFonts w:eastAsia="Times New Roman" w:cs="Calibri"/>
                <w:bCs/>
                <w:color w:val="0070C0"/>
                <w:sz w:val="20"/>
                <w:szCs w:val="20"/>
                <w:lang w:eastAsia="ar-SA"/>
              </w:rPr>
            </w:pPr>
            <w:r w:rsidRPr="004A3587">
              <w:rPr>
                <w:rFonts w:eastAsia="Times New Roman" w:cs="Calibri"/>
                <w:bCs/>
                <w:color w:val="0070C0"/>
                <w:sz w:val="20"/>
                <w:szCs w:val="20"/>
                <w:lang w:eastAsia="ar-SA"/>
              </w:rPr>
              <w:t>Techniques multimodales (textes, sons et images).</w:t>
            </w:r>
          </w:p>
        </w:tc>
      </w:tr>
    </w:tbl>
    <w:p w:rsidR="004A3587" w:rsidRDefault="004A3587" w:rsidP="0069791B">
      <w:pPr>
        <w:suppressAutoHyphens/>
        <w:spacing w:after="0" w:line="240" w:lineRule="auto"/>
        <w:jc w:val="both"/>
        <w:rPr>
          <w:rFonts w:cs="Calibri"/>
          <w:b/>
          <w:color w:val="31849B"/>
          <w:sz w:val="24"/>
          <w:szCs w:val="24"/>
          <w:lang w:eastAsia="ar-SA"/>
        </w:rPr>
      </w:pPr>
    </w:p>
    <w:p w:rsidR="004A3587" w:rsidRPr="00414011" w:rsidRDefault="004A3587" w:rsidP="004A3587">
      <w:pPr>
        <w:keepNext/>
        <w:suppressAutoHyphens/>
        <w:spacing w:after="0" w:line="240" w:lineRule="auto"/>
        <w:rPr>
          <w:rFonts w:cs="Calibri"/>
          <w:sz w:val="20"/>
          <w:szCs w:val="20"/>
          <w:lang w:eastAsia="ar-SA"/>
        </w:rPr>
      </w:pPr>
      <w:r w:rsidRPr="00414011">
        <w:rPr>
          <w:rFonts w:cs="Calibri"/>
          <w:b/>
          <w:sz w:val="20"/>
          <w:szCs w:val="20"/>
          <w:lang w:eastAsia="ar-SA"/>
        </w:rPr>
        <w:t>ÉCRITURE</w:t>
      </w:r>
    </w:p>
    <w:tbl>
      <w:tblPr>
        <w:tblW w:w="5000" w:type="pct"/>
        <w:tblCellMar>
          <w:left w:w="57" w:type="dxa"/>
          <w:right w:w="57" w:type="dxa"/>
        </w:tblCellMar>
        <w:tblLook w:val="0000"/>
      </w:tblPr>
      <w:tblGrid>
        <w:gridCol w:w="11452"/>
      </w:tblGrid>
      <w:tr w:rsidR="004A3587" w:rsidRPr="00E6451E" w:rsidTr="004A3587">
        <w:tc>
          <w:tcPr>
            <w:tcW w:w="10375" w:type="dxa"/>
            <w:tcBorders>
              <w:top w:val="single" w:sz="4" w:space="0" w:color="000000"/>
              <w:left w:val="single" w:sz="4" w:space="0" w:color="000000"/>
              <w:bottom w:val="single" w:sz="4" w:space="0" w:color="000000"/>
            </w:tcBorders>
            <w:shd w:val="clear" w:color="auto" w:fill="FFFFFF"/>
          </w:tcPr>
          <w:p w:rsidR="004A3587" w:rsidRPr="004A3587" w:rsidRDefault="004A3587" w:rsidP="004A3587">
            <w:pPr>
              <w:widowControl w:val="0"/>
              <w:suppressLineNumbers/>
              <w:suppressAutoHyphens/>
              <w:snapToGrid w:val="0"/>
              <w:spacing w:after="0" w:line="240" w:lineRule="auto"/>
              <w:rPr>
                <w:rFonts w:cs="Calibri"/>
                <w:b/>
                <w:color w:val="0070C0"/>
                <w:sz w:val="20"/>
                <w:szCs w:val="20"/>
                <w:lang w:eastAsia="ar-SA"/>
              </w:rPr>
            </w:pPr>
            <w:r w:rsidRPr="004A3587">
              <w:rPr>
                <w:rFonts w:eastAsia="Times New Roman" w:cs="Calibri"/>
                <w:b/>
                <w:color w:val="0070C0"/>
                <w:sz w:val="20"/>
                <w:szCs w:val="20"/>
                <w:lang w:eastAsia="ar-SA"/>
              </w:rPr>
              <w:t xml:space="preserve">Exploiter les principales fonctions de l’écrit </w:t>
            </w:r>
          </w:p>
          <w:p w:rsidR="004A3587" w:rsidRPr="004A3587" w:rsidRDefault="004A3587" w:rsidP="004A3587">
            <w:pPr>
              <w:numPr>
                <w:ilvl w:val="0"/>
                <w:numId w:val="197"/>
              </w:numPr>
              <w:tabs>
                <w:tab w:val="clear" w:pos="0"/>
                <w:tab w:val="num" w:pos="284"/>
              </w:tabs>
              <w:suppressAutoHyphens/>
              <w:snapToGrid w:val="0"/>
              <w:spacing w:after="0" w:line="240" w:lineRule="auto"/>
              <w:ind w:left="142" w:hanging="142"/>
              <w:rPr>
                <w:rFonts w:eastAsia="Times New Roman" w:cs="Calibri"/>
                <w:bCs/>
                <w:color w:val="0070C0"/>
                <w:sz w:val="20"/>
                <w:szCs w:val="20"/>
                <w:lang w:eastAsia="ar-SA"/>
              </w:rPr>
            </w:pPr>
            <w:r w:rsidRPr="004A3587">
              <w:rPr>
                <w:rFonts w:cs="Calibri"/>
                <w:b/>
                <w:color w:val="0070C0"/>
                <w:sz w:val="20"/>
                <w:szCs w:val="20"/>
                <w:lang w:eastAsia="ar-SA"/>
              </w:rPr>
              <w:t>Comprendre le rôle de l’écriture</w:t>
            </w:r>
          </w:p>
          <w:p w:rsidR="004A3587" w:rsidRPr="004A3587" w:rsidRDefault="004A3587" w:rsidP="004A3587">
            <w:pPr>
              <w:numPr>
                <w:ilvl w:val="0"/>
                <w:numId w:val="198"/>
              </w:numPr>
              <w:tabs>
                <w:tab w:val="left" w:pos="567"/>
              </w:tabs>
              <w:suppressAutoHyphens/>
              <w:snapToGrid w:val="0"/>
              <w:spacing w:after="0" w:line="240" w:lineRule="auto"/>
              <w:ind w:left="284" w:firstLine="0"/>
              <w:rPr>
                <w:rFonts w:eastAsia="Times New Roman" w:cs="Calibri"/>
                <w:bCs/>
                <w:color w:val="0070C0"/>
                <w:sz w:val="20"/>
                <w:szCs w:val="20"/>
                <w:lang w:eastAsia="ar-SA"/>
              </w:rPr>
            </w:pPr>
            <w:r w:rsidRPr="004A3587">
              <w:rPr>
                <w:rFonts w:eastAsia="Times New Roman" w:cs="Calibri"/>
                <w:bCs/>
                <w:color w:val="0070C0"/>
                <w:sz w:val="20"/>
                <w:szCs w:val="20"/>
                <w:lang w:eastAsia="ar-SA"/>
              </w:rPr>
              <w:t>Connaissance de l’histoire de l’écriture et de ses usages.</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eastAsia="Times New Roman" w:cs="Calibri"/>
                <w:bCs/>
                <w:color w:val="0070C0"/>
                <w:sz w:val="20"/>
                <w:szCs w:val="20"/>
                <w:lang w:eastAsia="ar-SA"/>
              </w:rPr>
            </w:pPr>
            <w:r w:rsidRPr="004A3587">
              <w:rPr>
                <w:rFonts w:eastAsia="Times New Roman" w:cs="Calibri"/>
                <w:bCs/>
                <w:color w:val="0070C0"/>
                <w:sz w:val="20"/>
                <w:szCs w:val="20"/>
                <w:lang w:eastAsia="ar-SA"/>
              </w:rPr>
              <w:t>Connaissance de la fonction et des formes des écrits dans la vie sociale et culturelle, les domaines scolaires.</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eastAsia="Times New Roman" w:cs="Calibri"/>
                <w:bCs/>
                <w:color w:val="0070C0"/>
                <w:sz w:val="20"/>
                <w:szCs w:val="20"/>
                <w:lang w:eastAsia="ar-SA"/>
              </w:rPr>
            </w:pPr>
            <w:r w:rsidRPr="004A3587">
              <w:rPr>
                <w:rFonts w:cs="Calibri"/>
                <w:color w:val="0070C0"/>
                <w:sz w:val="20"/>
                <w:szCs w:val="20"/>
                <w:lang w:eastAsia="ar-SA"/>
              </w:rPr>
              <w:t>Connaissance de la fonction, des potentialités et des usages des nouveaux supports de l’écriture.</w:t>
            </w:r>
          </w:p>
          <w:p w:rsidR="004A3587" w:rsidRPr="004A3587" w:rsidRDefault="004A3587" w:rsidP="004A3587">
            <w:pPr>
              <w:numPr>
                <w:ilvl w:val="0"/>
                <w:numId w:val="197"/>
              </w:numPr>
              <w:tabs>
                <w:tab w:val="clear" w:pos="0"/>
                <w:tab w:val="num" w:pos="284"/>
              </w:tabs>
              <w:suppressAutoHyphens/>
              <w:snapToGrid w:val="0"/>
              <w:spacing w:after="0" w:line="240" w:lineRule="auto"/>
              <w:ind w:left="142" w:hanging="142"/>
              <w:rPr>
                <w:rFonts w:eastAsia="Times New Roman" w:cs="Calibri"/>
                <w:color w:val="0070C0"/>
                <w:sz w:val="20"/>
                <w:szCs w:val="20"/>
                <w:lang w:eastAsia="ar-SA"/>
              </w:rPr>
            </w:pPr>
            <w:r w:rsidRPr="004A3587">
              <w:rPr>
                <w:rFonts w:cs="Calibri"/>
                <w:b/>
                <w:color w:val="0070C0"/>
                <w:sz w:val="20"/>
                <w:szCs w:val="20"/>
                <w:lang w:eastAsia="ar-SA"/>
              </w:rPr>
              <w:t>Utiliser l’écrit pour penser et pour apprendre</w:t>
            </w:r>
          </w:p>
          <w:p w:rsidR="004A3587" w:rsidRPr="004A3587" w:rsidRDefault="004A3587" w:rsidP="004A3587">
            <w:pPr>
              <w:numPr>
                <w:ilvl w:val="0"/>
                <w:numId w:val="198"/>
              </w:numPr>
              <w:tabs>
                <w:tab w:val="left" w:pos="567"/>
              </w:tabs>
              <w:suppressAutoHyphens/>
              <w:snapToGrid w:val="0"/>
              <w:spacing w:after="0" w:line="240" w:lineRule="auto"/>
              <w:ind w:left="284" w:firstLine="0"/>
              <w:rPr>
                <w:rFonts w:eastAsia="Times New Roman" w:cs="Calibri"/>
                <w:bCs/>
                <w:color w:val="0070C0"/>
                <w:sz w:val="20"/>
                <w:szCs w:val="20"/>
                <w:lang w:eastAsia="ar-SA"/>
              </w:rPr>
            </w:pPr>
            <w:r w:rsidRPr="004A3587">
              <w:rPr>
                <w:rFonts w:eastAsia="Times New Roman" w:cs="Calibri"/>
                <w:color w:val="0070C0"/>
                <w:sz w:val="20"/>
                <w:szCs w:val="20"/>
                <w:lang w:eastAsia="ar-SA"/>
              </w:rPr>
              <w:t>Réalisation d'écrits préparatoires.</w:t>
            </w:r>
          </w:p>
          <w:p w:rsidR="004A3587" w:rsidRPr="004A3587" w:rsidRDefault="004A3587" w:rsidP="004A3587">
            <w:pPr>
              <w:numPr>
                <w:ilvl w:val="0"/>
                <w:numId w:val="198"/>
              </w:numPr>
              <w:tabs>
                <w:tab w:val="left" w:pos="567"/>
              </w:tabs>
              <w:suppressAutoHyphens/>
              <w:snapToGrid w:val="0"/>
              <w:spacing w:after="0" w:line="240" w:lineRule="auto"/>
              <w:ind w:left="284" w:firstLine="0"/>
              <w:rPr>
                <w:rFonts w:eastAsia="Times New Roman" w:cs="Calibri"/>
                <w:bCs/>
                <w:color w:val="0070C0"/>
                <w:sz w:val="20"/>
                <w:szCs w:val="20"/>
                <w:lang w:eastAsia="ar-SA"/>
              </w:rPr>
            </w:pPr>
            <w:r w:rsidRPr="004A3587">
              <w:rPr>
                <w:rFonts w:eastAsia="Times New Roman" w:cs="Calibri"/>
                <w:color w:val="0070C0"/>
                <w:sz w:val="20"/>
                <w:szCs w:val="20"/>
                <w:lang w:eastAsia="ar-SA"/>
              </w:rPr>
              <w:t xml:space="preserve">Prise de notes à partir de différents </w:t>
            </w:r>
            <w:r w:rsidRPr="004A3587">
              <w:rPr>
                <w:rFonts w:eastAsia="Times New Roman" w:cs="Calibri"/>
                <w:bCs/>
                <w:color w:val="0070C0"/>
                <w:sz w:val="20"/>
                <w:szCs w:val="20"/>
                <w:lang w:eastAsia="ar-SA"/>
              </w:rPr>
              <w:t>supports.</w:t>
            </w:r>
          </w:p>
          <w:p w:rsidR="004A3587" w:rsidRPr="004A3587" w:rsidRDefault="004A3587" w:rsidP="004A3587">
            <w:pPr>
              <w:numPr>
                <w:ilvl w:val="0"/>
                <w:numId w:val="198"/>
              </w:numPr>
              <w:tabs>
                <w:tab w:val="left" w:pos="567"/>
              </w:tabs>
              <w:suppressAutoHyphens/>
              <w:snapToGrid w:val="0"/>
              <w:spacing w:after="0" w:line="240" w:lineRule="auto"/>
              <w:ind w:left="284" w:firstLine="0"/>
              <w:rPr>
                <w:rFonts w:eastAsia="Times New Roman" w:cs="Calibri"/>
                <w:bCs/>
                <w:color w:val="0070C0"/>
                <w:sz w:val="20"/>
                <w:szCs w:val="20"/>
                <w:lang w:eastAsia="ar-SA"/>
              </w:rPr>
            </w:pPr>
            <w:r w:rsidRPr="004A3587">
              <w:rPr>
                <w:rFonts w:eastAsia="Times New Roman" w:cs="Calibri"/>
                <w:color w:val="0070C0"/>
                <w:sz w:val="20"/>
                <w:szCs w:val="20"/>
                <w:lang w:eastAsia="ar-SA"/>
              </w:rPr>
              <w:t>Connaissance des techniques et usages de la prise de notes</w:t>
            </w:r>
            <w:r w:rsidRPr="004A3587">
              <w:rPr>
                <w:rFonts w:eastAsia="Times New Roman" w:cs="Calibri"/>
                <w:bCs/>
                <w:color w:val="0070C0"/>
                <w:sz w:val="20"/>
                <w:szCs w:val="20"/>
                <w:lang w:eastAsia="ar-SA"/>
              </w:rPr>
              <w:t>.</w:t>
            </w:r>
          </w:p>
        </w:tc>
      </w:tr>
      <w:tr w:rsidR="004A3587" w:rsidRPr="00E6451E" w:rsidTr="004A3587">
        <w:tc>
          <w:tcPr>
            <w:tcW w:w="10375" w:type="dxa"/>
            <w:tcBorders>
              <w:top w:val="single" w:sz="4" w:space="0" w:color="000000"/>
              <w:left w:val="single" w:sz="4" w:space="0" w:color="000000"/>
              <w:bottom w:val="single" w:sz="4" w:space="0" w:color="000000"/>
            </w:tcBorders>
            <w:shd w:val="clear" w:color="auto" w:fill="FFFFFF"/>
          </w:tcPr>
          <w:p w:rsidR="004A3587" w:rsidRPr="004A3587" w:rsidRDefault="004A3587" w:rsidP="004A3587">
            <w:pPr>
              <w:widowControl w:val="0"/>
              <w:suppressLineNumbers/>
              <w:suppressAutoHyphens/>
              <w:snapToGrid w:val="0"/>
              <w:spacing w:after="0" w:line="240" w:lineRule="auto"/>
              <w:rPr>
                <w:rFonts w:eastAsia="Times New Roman" w:cs="Calibri"/>
                <w:color w:val="0070C0"/>
                <w:sz w:val="20"/>
                <w:szCs w:val="20"/>
                <w:lang w:eastAsia="ar-SA"/>
              </w:rPr>
            </w:pPr>
            <w:r w:rsidRPr="004A3587">
              <w:rPr>
                <w:rFonts w:eastAsia="Times New Roman" w:cs="Calibri"/>
                <w:b/>
                <w:color w:val="0070C0"/>
                <w:sz w:val="20"/>
                <w:szCs w:val="20"/>
                <w:lang w:eastAsia="ar-SA"/>
              </w:rPr>
              <w:t>Adopter des stratégies et des procédures d’écriture efficaces</w:t>
            </w:r>
          </w:p>
          <w:p w:rsidR="004A3587" w:rsidRPr="004A3587" w:rsidRDefault="004A3587" w:rsidP="004A3587">
            <w:pPr>
              <w:numPr>
                <w:ilvl w:val="0"/>
                <w:numId w:val="328"/>
              </w:numPr>
              <w:suppressLineNumbers/>
              <w:tabs>
                <w:tab w:val="left" w:pos="567"/>
              </w:tabs>
              <w:suppressAutoHyphens/>
              <w:snapToGrid w:val="0"/>
              <w:spacing w:after="0" w:line="240" w:lineRule="auto"/>
              <w:ind w:left="567" w:hanging="283"/>
              <w:rPr>
                <w:rFonts w:eastAsia="Times New Roman" w:cs="Calibri"/>
                <w:color w:val="0070C0"/>
                <w:sz w:val="20"/>
                <w:szCs w:val="20"/>
                <w:lang w:eastAsia="ar-SA"/>
              </w:rPr>
            </w:pPr>
            <w:r w:rsidRPr="004A3587">
              <w:rPr>
                <w:rFonts w:eastAsia="Times New Roman" w:cs="Calibri"/>
                <w:color w:val="0070C0"/>
                <w:sz w:val="20"/>
                <w:szCs w:val="20"/>
                <w:lang w:eastAsia="ar-SA"/>
              </w:rPr>
              <w:t xml:space="preserve">Prise en </w:t>
            </w:r>
            <w:r w:rsidRPr="004A3587">
              <w:rPr>
                <w:rFonts w:cs="Calibri"/>
                <w:color w:val="0070C0"/>
                <w:sz w:val="20"/>
                <w:szCs w:val="20"/>
                <w:lang w:eastAsia="ar-SA"/>
              </w:rPr>
              <w:t>compte</w:t>
            </w:r>
            <w:r w:rsidRPr="004A3587">
              <w:rPr>
                <w:rFonts w:eastAsia="Times New Roman" w:cs="Calibri"/>
                <w:color w:val="0070C0"/>
                <w:sz w:val="20"/>
                <w:szCs w:val="20"/>
                <w:lang w:eastAsia="ar-SA"/>
              </w:rPr>
              <w:t xml:space="preserve"> du destinataire, des visées du texte et des caractéristiques de son genre et du support d’écriture dès la préparation de l’écrit et jusqu’à la relecture ultime.</w:t>
            </w:r>
          </w:p>
          <w:p w:rsidR="004A3587" w:rsidRPr="004A3587" w:rsidRDefault="004A3587" w:rsidP="004A3587">
            <w:pPr>
              <w:numPr>
                <w:ilvl w:val="0"/>
                <w:numId w:val="328"/>
              </w:numPr>
              <w:suppressLineNumbers/>
              <w:tabs>
                <w:tab w:val="left" w:pos="567"/>
              </w:tabs>
              <w:suppressAutoHyphens/>
              <w:snapToGrid w:val="0"/>
              <w:spacing w:after="0" w:line="240" w:lineRule="auto"/>
              <w:ind w:left="567" w:hanging="283"/>
              <w:rPr>
                <w:rFonts w:eastAsia="Times New Roman" w:cs="Calibri"/>
                <w:color w:val="0070C0"/>
                <w:sz w:val="20"/>
                <w:szCs w:val="20"/>
                <w:lang w:eastAsia="ar-SA"/>
              </w:rPr>
            </w:pPr>
            <w:r w:rsidRPr="004A3587">
              <w:rPr>
                <w:rFonts w:eastAsia="Times New Roman" w:cs="Calibri"/>
                <w:color w:val="0070C0"/>
                <w:sz w:val="20"/>
                <w:szCs w:val="20"/>
                <w:lang w:eastAsia="ar-SA"/>
              </w:rPr>
              <w:t>Stratégies permettant de trouver des idées ou des éléments du texte à produire.</w:t>
            </w:r>
          </w:p>
          <w:p w:rsidR="004A3587" w:rsidRPr="004A3587" w:rsidRDefault="004A3587" w:rsidP="004A3587">
            <w:pPr>
              <w:numPr>
                <w:ilvl w:val="0"/>
                <w:numId w:val="328"/>
              </w:numPr>
              <w:suppressLineNumbers/>
              <w:tabs>
                <w:tab w:val="left" w:pos="567"/>
              </w:tabs>
              <w:suppressAutoHyphens/>
              <w:snapToGrid w:val="0"/>
              <w:spacing w:after="0" w:line="240" w:lineRule="auto"/>
              <w:ind w:left="567" w:hanging="283"/>
              <w:rPr>
                <w:rFonts w:eastAsia="Times New Roman" w:cs="Calibri"/>
                <w:color w:val="0070C0"/>
                <w:sz w:val="20"/>
                <w:szCs w:val="20"/>
                <w:lang w:eastAsia="ar-SA"/>
              </w:rPr>
            </w:pPr>
            <w:r w:rsidRPr="004A3587">
              <w:rPr>
                <w:rFonts w:eastAsia="Times New Roman" w:cs="Calibri"/>
                <w:color w:val="0070C0"/>
                <w:sz w:val="20"/>
                <w:szCs w:val="20"/>
                <w:lang w:eastAsia="ar-SA"/>
              </w:rPr>
              <w:t>O</w:t>
            </w:r>
            <w:r w:rsidRPr="004A3587">
              <w:rPr>
                <w:rFonts w:cs="Calibri"/>
                <w:color w:val="0070C0"/>
                <w:sz w:val="20"/>
                <w:szCs w:val="20"/>
                <w:lang w:eastAsia="ar-SA"/>
              </w:rPr>
              <w:t>rganisation</w:t>
            </w:r>
            <w:r w:rsidRPr="004A3587">
              <w:rPr>
                <w:rFonts w:eastAsia="Times New Roman" w:cs="Calibri"/>
                <w:color w:val="0070C0"/>
                <w:sz w:val="20"/>
                <w:szCs w:val="20"/>
                <w:lang w:eastAsia="ar-SA"/>
              </w:rPr>
              <w:t xml:space="preserve"> de l’écrit en fonction des règles propres au genre du texte à produire et à son support.</w:t>
            </w:r>
          </w:p>
          <w:p w:rsidR="004A3587" w:rsidRPr="004A3587" w:rsidRDefault="004A3587" w:rsidP="004A3587">
            <w:pPr>
              <w:numPr>
                <w:ilvl w:val="0"/>
                <w:numId w:val="328"/>
              </w:numPr>
              <w:suppressLineNumbers/>
              <w:tabs>
                <w:tab w:val="left" w:pos="567"/>
              </w:tabs>
              <w:suppressAutoHyphens/>
              <w:snapToGrid w:val="0"/>
              <w:spacing w:after="0" w:line="240" w:lineRule="auto"/>
              <w:ind w:left="567" w:hanging="283"/>
              <w:rPr>
                <w:rFonts w:eastAsia="Times New Roman" w:cs="Calibri"/>
                <w:color w:val="0070C0"/>
                <w:sz w:val="20"/>
                <w:szCs w:val="20"/>
                <w:lang w:eastAsia="ar-SA"/>
              </w:rPr>
            </w:pPr>
            <w:r w:rsidRPr="004A3587">
              <w:rPr>
                <w:rFonts w:eastAsia="Times New Roman" w:cs="Calibri"/>
                <w:color w:val="0070C0"/>
                <w:sz w:val="20"/>
                <w:szCs w:val="20"/>
                <w:lang w:eastAsia="ar-SA"/>
              </w:rPr>
              <w:t>Respect des normes linguistiques.</w:t>
            </w:r>
          </w:p>
          <w:p w:rsidR="004A3587" w:rsidRPr="004A3587" w:rsidRDefault="004A3587" w:rsidP="004A3587">
            <w:pPr>
              <w:numPr>
                <w:ilvl w:val="0"/>
                <w:numId w:val="328"/>
              </w:numPr>
              <w:suppressLineNumbers/>
              <w:tabs>
                <w:tab w:val="left" w:pos="567"/>
              </w:tabs>
              <w:suppressAutoHyphens/>
              <w:snapToGrid w:val="0"/>
              <w:spacing w:after="0" w:line="240" w:lineRule="auto"/>
              <w:ind w:left="567" w:hanging="283"/>
              <w:rPr>
                <w:rFonts w:eastAsia="Times New Roman" w:cs="Calibri"/>
                <w:b/>
                <w:color w:val="0070C0"/>
                <w:sz w:val="20"/>
                <w:szCs w:val="20"/>
                <w:lang w:eastAsia="ar-SA"/>
              </w:rPr>
            </w:pPr>
            <w:r w:rsidRPr="004A3587">
              <w:rPr>
                <w:rFonts w:eastAsia="Times New Roman" w:cs="Calibri"/>
                <w:color w:val="0070C0"/>
                <w:sz w:val="20"/>
                <w:szCs w:val="20"/>
                <w:lang w:eastAsia="ar-SA"/>
              </w:rPr>
              <w:t xml:space="preserve">Vérification </w:t>
            </w:r>
            <w:r w:rsidRPr="004A3587">
              <w:rPr>
                <w:rFonts w:cs="Calibri"/>
                <w:color w:val="0070C0"/>
                <w:sz w:val="20"/>
                <w:szCs w:val="20"/>
                <w:lang w:eastAsia="ar-SA"/>
              </w:rPr>
              <w:t>et</w:t>
            </w:r>
            <w:r w:rsidRPr="004A3587">
              <w:rPr>
                <w:rFonts w:eastAsia="Times New Roman" w:cs="Calibri"/>
                <w:color w:val="0070C0"/>
                <w:sz w:val="20"/>
                <w:szCs w:val="20"/>
                <w:lang w:eastAsia="ar-SA"/>
              </w:rPr>
              <w:t xml:space="preserve"> amélioration de la qualité du texte, en cours d’écriture, lors de la relecture et </w:t>
            </w:r>
            <w:r w:rsidRPr="004A3587">
              <w:rPr>
                <w:rFonts w:eastAsia="Times New Roman" w:cs="Calibri"/>
                <w:i/>
                <w:color w:val="0070C0"/>
                <w:sz w:val="20"/>
                <w:szCs w:val="20"/>
                <w:lang w:eastAsia="ar-SA"/>
              </w:rPr>
              <w:t>a posteriori</w:t>
            </w:r>
            <w:r w:rsidRPr="004A3587">
              <w:rPr>
                <w:rFonts w:eastAsia="Times New Roman" w:cs="Calibri"/>
                <w:color w:val="0070C0"/>
                <w:sz w:val="20"/>
                <w:szCs w:val="20"/>
                <w:lang w:eastAsia="ar-SA"/>
              </w:rPr>
              <w:t>.</w:t>
            </w:r>
          </w:p>
          <w:p w:rsidR="004A3587" w:rsidRPr="004A3587" w:rsidRDefault="004A3587" w:rsidP="004A3587">
            <w:pPr>
              <w:widowControl w:val="0"/>
              <w:suppressLineNumbers/>
              <w:suppressAutoHyphens/>
              <w:snapToGrid w:val="0"/>
              <w:spacing w:after="0" w:line="240" w:lineRule="auto"/>
              <w:rPr>
                <w:rFonts w:eastAsia="Times New Roman" w:cs="Calibri"/>
                <w:b/>
                <w:color w:val="0070C0"/>
                <w:sz w:val="20"/>
                <w:szCs w:val="20"/>
                <w:lang w:eastAsia="ar-SA"/>
              </w:rPr>
            </w:pPr>
          </w:p>
          <w:p w:rsidR="004A3587" w:rsidRPr="004A3587" w:rsidRDefault="004A3587" w:rsidP="004A3587">
            <w:pPr>
              <w:widowControl w:val="0"/>
              <w:suppressLineNumbers/>
              <w:suppressAutoHyphens/>
              <w:snapToGrid w:val="0"/>
              <w:spacing w:after="0" w:line="240" w:lineRule="auto"/>
              <w:ind w:left="1068"/>
              <w:rPr>
                <w:rFonts w:eastAsia="Times New Roman" w:cs="Calibri"/>
                <w:bCs/>
                <w:color w:val="0070C0"/>
                <w:sz w:val="20"/>
                <w:szCs w:val="20"/>
                <w:lang w:eastAsia="ar-SA"/>
              </w:rPr>
            </w:pPr>
          </w:p>
        </w:tc>
      </w:tr>
      <w:tr w:rsidR="004A3587" w:rsidRPr="00E6451E" w:rsidTr="004A3587">
        <w:tc>
          <w:tcPr>
            <w:tcW w:w="10375" w:type="dxa"/>
            <w:tcBorders>
              <w:top w:val="single" w:sz="4" w:space="0" w:color="000000"/>
              <w:left w:val="single" w:sz="4" w:space="0" w:color="000000"/>
              <w:bottom w:val="single" w:sz="4" w:space="0" w:color="000000"/>
            </w:tcBorders>
            <w:shd w:val="clear" w:color="auto" w:fill="FFFFFF"/>
          </w:tcPr>
          <w:p w:rsidR="004A3587" w:rsidRPr="004A3587" w:rsidRDefault="004A3587" w:rsidP="004A3587">
            <w:pPr>
              <w:suppressLineNumbers/>
              <w:suppressAutoHyphens/>
              <w:snapToGrid w:val="0"/>
              <w:spacing w:after="0" w:line="240" w:lineRule="auto"/>
              <w:rPr>
                <w:rFonts w:eastAsia="Times New Roman" w:cs="Calibri"/>
                <w:color w:val="0070C0"/>
                <w:sz w:val="20"/>
                <w:szCs w:val="20"/>
                <w:lang w:eastAsia="ar-SA"/>
              </w:rPr>
            </w:pPr>
            <w:r w:rsidRPr="004A3587">
              <w:rPr>
                <w:rFonts w:cs="Calibri"/>
                <w:b/>
                <w:color w:val="0070C0"/>
                <w:sz w:val="20"/>
                <w:szCs w:val="20"/>
                <w:lang w:eastAsia="ar-SA"/>
              </w:rPr>
              <w:t>Pratiquer l’écriture d’invention</w:t>
            </w:r>
          </w:p>
          <w:p w:rsidR="004A3587" w:rsidRPr="004A3587" w:rsidRDefault="004A3587" w:rsidP="004A3587">
            <w:pPr>
              <w:numPr>
                <w:ilvl w:val="0"/>
                <w:numId w:val="328"/>
              </w:numPr>
              <w:suppressLineNumbers/>
              <w:tabs>
                <w:tab w:val="left" w:pos="567"/>
              </w:tabs>
              <w:suppressAutoHyphens/>
              <w:snapToGrid w:val="0"/>
              <w:spacing w:after="0" w:line="240" w:lineRule="auto"/>
              <w:ind w:left="567" w:hanging="283"/>
              <w:rPr>
                <w:rFonts w:cs="Calibri"/>
                <w:b/>
                <w:color w:val="0070C0"/>
                <w:sz w:val="20"/>
                <w:szCs w:val="20"/>
                <w:lang w:eastAsia="ar-SA"/>
              </w:rPr>
            </w:pPr>
            <w:r w:rsidRPr="004A3587">
              <w:rPr>
                <w:rFonts w:eastAsia="Times New Roman" w:cs="Calibri"/>
                <w:color w:val="0070C0"/>
                <w:sz w:val="20"/>
                <w:szCs w:val="20"/>
                <w:lang w:eastAsia="ar-SA"/>
              </w:rPr>
              <w:t xml:space="preserve">Connaissance des </w:t>
            </w:r>
            <w:r w:rsidRPr="004A3587">
              <w:rPr>
                <w:rFonts w:cs="Calibri"/>
                <w:color w:val="0070C0"/>
                <w:sz w:val="20"/>
                <w:szCs w:val="20"/>
                <w:lang w:eastAsia="ar-SA"/>
              </w:rPr>
              <w:t>caractéristiques</w:t>
            </w:r>
            <w:r w:rsidRPr="004A3587">
              <w:rPr>
                <w:rFonts w:eastAsia="Times New Roman" w:cs="Calibri"/>
                <w:color w:val="0070C0"/>
                <w:sz w:val="20"/>
                <w:szCs w:val="20"/>
                <w:lang w:eastAsia="ar-SA"/>
              </w:rPr>
              <w:t xml:space="preserve"> des genres littéraires pour composer des écrits créatifs, en intégrant éventuellement différents supports.</w:t>
            </w:r>
          </w:p>
          <w:p w:rsidR="004A3587" w:rsidRPr="004A3587" w:rsidRDefault="004A3587" w:rsidP="004A3587">
            <w:pPr>
              <w:suppressLineNumbers/>
              <w:suppressAutoHyphens/>
              <w:snapToGrid w:val="0"/>
              <w:spacing w:after="0" w:line="240" w:lineRule="auto"/>
              <w:rPr>
                <w:rFonts w:cs="Calibri"/>
                <w:b/>
                <w:color w:val="0070C0"/>
                <w:sz w:val="20"/>
                <w:szCs w:val="20"/>
                <w:lang w:eastAsia="ar-SA"/>
              </w:rPr>
            </w:pPr>
          </w:p>
          <w:p w:rsidR="004A3587" w:rsidRPr="004A3587" w:rsidRDefault="004A3587" w:rsidP="004A3587">
            <w:pPr>
              <w:suppressLineNumbers/>
              <w:suppressAutoHyphens/>
              <w:snapToGrid w:val="0"/>
              <w:spacing w:after="0" w:line="240" w:lineRule="auto"/>
              <w:rPr>
                <w:rFonts w:eastAsia="Times New Roman" w:cs="Calibri"/>
                <w:bCs/>
                <w:color w:val="0070C0"/>
                <w:sz w:val="20"/>
                <w:szCs w:val="20"/>
                <w:lang w:eastAsia="ar-SA"/>
              </w:rPr>
            </w:pPr>
            <w:r w:rsidRPr="004A3587">
              <w:rPr>
                <w:rFonts w:cs="Calibri"/>
                <w:b/>
                <w:color w:val="0070C0"/>
                <w:sz w:val="20"/>
                <w:szCs w:val="20"/>
                <w:lang w:eastAsia="ar-SA"/>
              </w:rPr>
              <w:t xml:space="preserve">Exploiter des lectures pour enrichir son écrit </w:t>
            </w:r>
          </w:p>
          <w:p w:rsidR="004A3587" w:rsidRPr="004A3587" w:rsidRDefault="004A3587" w:rsidP="004A3587">
            <w:pPr>
              <w:numPr>
                <w:ilvl w:val="0"/>
                <w:numId w:val="328"/>
              </w:numPr>
              <w:suppressLineNumbers/>
              <w:tabs>
                <w:tab w:val="left" w:pos="567"/>
              </w:tabs>
              <w:suppressAutoHyphens/>
              <w:snapToGrid w:val="0"/>
              <w:spacing w:after="0" w:line="240" w:lineRule="auto"/>
              <w:ind w:left="567" w:hanging="283"/>
              <w:rPr>
                <w:rFonts w:eastAsia="Times New Roman" w:cs="Calibri"/>
                <w:color w:val="0070C0"/>
                <w:sz w:val="20"/>
                <w:szCs w:val="20"/>
                <w:lang w:eastAsia="ar-SA"/>
              </w:rPr>
            </w:pPr>
            <w:r w:rsidRPr="004A3587">
              <w:rPr>
                <w:rFonts w:eastAsia="Times New Roman" w:cs="Calibri"/>
                <w:bCs/>
                <w:color w:val="0070C0"/>
                <w:sz w:val="20"/>
                <w:szCs w:val="20"/>
                <w:lang w:eastAsia="ar-SA"/>
              </w:rPr>
              <w:t xml:space="preserve">Connaissance des </w:t>
            </w:r>
            <w:r w:rsidRPr="004A3587">
              <w:rPr>
                <w:rFonts w:cs="Calibri"/>
                <w:color w:val="0070C0"/>
                <w:sz w:val="20"/>
                <w:szCs w:val="20"/>
                <w:lang w:eastAsia="ar-SA"/>
              </w:rPr>
              <w:t>principaux</w:t>
            </w:r>
            <w:r w:rsidRPr="004A3587">
              <w:rPr>
                <w:rFonts w:eastAsia="Times New Roman" w:cs="Calibri"/>
                <w:bCs/>
                <w:color w:val="0070C0"/>
                <w:sz w:val="20"/>
                <w:szCs w:val="20"/>
                <w:lang w:eastAsia="ar-SA"/>
              </w:rPr>
              <w:t xml:space="preserve"> genres littéraires.</w:t>
            </w:r>
          </w:p>
          <w:p w:rsidR="004A3587" w:rsidRPr="0088704C" w:rsidRDefault="004A3587" w:rsidP="0088704C">
            <w:pPr>
              <w:numPr>
                <w:ilvl w:val="0"/>
                <w:numId w:val="328"/>
              </w:numPr>
              <w:suppressLineNumbers/>
              <w:tabs>
                <w:tab w:val="left" w:pos="567"/>
              </w:tabs>
              <w:suppressAutoHyphens/>
              <w:snapToGrid w:val="0"/>
              <w:spacing w:after="0" w:line="240" w:lineRule="auto"/>
              <w:ind w:left="567" w:hanging="283"/>
              <w:rPr>
                <w:rFonts w:eastAsia="Times New Roman" w:cs="Calibri"/>
                <w:bCs/>
                <w:color w:val="0070C0"/>
                <w:sz w:val="20"/>
                <w:szCs w:val="20"/>
                <w:lang w:eastAsia="ar-SA"/>
              </w:rPr>
            </w:pPr>
            <w:r w:rsidRPr="004A3587">
              <w:rPr>
                <w:rFonts w:eastAsia="Times New Roman" w:cs="Calibri"/>
                <w:color w:val="0070C0"/>
                <w:sz w:val="20"/>
                <w:szCs w:val="20"/>
                <w:lang w:eastAsia="ar-SA"/>
              </w:rPr>
              <w:t xml:space="preserve">Utilisation des outils </w:t>
            </w:r>
            <w:r w:rsidRPr="004A3587">
              <w:rPr>
                <w:rFonts w:cs="Calibri"/>
                <w:color w:val="0070C0"/>
                <w:sz w:val="20"/>
                <w:szCs w:val="20"/>
                <w:lang w:eastAsia="ar-SA"/>
              </w:rPr>
              <w:t>d’analyse</w:t>
            </w:r>
            <w:r w:rsidRPr="004A3587">
              <w:rPr>
                <w:rFonts w:eastAsia="Times New Roman" w:cs="Calibri"/>
                <w:color w:val="0070C0"/>
                <w:sz w:val="20"/>
                <w:szCs w:val="20"/>
                <w:lang w:eastAsia="ar-SA"/>
              </w:rPr>
              <w:t xml:space="preserve"> des textes</w:t>
            </w:r>
          </w:p>
        </w:tc>
      </w:tr>
      <w:tr w:rsidR="004A3587" w:rsidRPr="00E6451E" w:rsidTr="004A3587">
        <w:tc>
          <w:tcPr>
            <w:tcW w:w="10375" w:type="dxa"/>
            <w:tcBorders>
              <w:top w:val="single" w:sz="4" w:space="0" w:color="000000"/>
              <w:left w:val="single" w:sz="4" w:space="0" w:color="000000"/>
              <w:bottom w:val="single" w:sz="4" w:space="0" w:color="000000"/>
            </w:tcBorders>
            <w:shd w:val="clear" w:color="auto" w:fill="FFFFFF"/>
          </w:tcPr>
          <w:p w:rsidR="004A3587" w:rsidRPr="004A3587" w:rsidRDefault="004A3587" w:rsidP="004A3587">
            <w:pPr>
              <w:suppressLineNumbers/>
              <w:suppressAutoHyphens/>
              <w:snapToGrid w:val="0"/>
              <w:spacing w:after="0" w:line="240" w:lineRule="auto"/>
              <w:rPr>
                <w:rFonts w:cs="Calibri"/>
                <w:b/>
                <w:color w:val="0070C0"/>
                <w:sz w:val="20"/>
                <w:szCs w:val="20"/>
                <w:lang w:eastAsia="ar-SA"/>
              </w:rPr>
            </w:pPr>
            <w:r w:rsidRPr="004A3587">
              <w:rPr>
                <w:rFonts w:cs="Calibri"/>
                <w:b/>
                <w:color w:val="0070C0"/>
                <w:sz w:val="20"/>
                <w:szCs w:val="20"/>
                <w:lang w:eastAsia="ar-SA"/>
              </w:rPr>
              <w:t xml:space="preserve">Passer du recours intuitif à l’argumentation à un usage plus maitrisé </w:t>
            </w:r>
          </w:p>
          <w:p w:rsidR="004A3587" w:rsidRPr="004A3587" w:rsidRDefault="004A3587" w:rsidP="004A3587">
            <w:pPr>
              <w:numPr>
                <w:ilvl w:val="0"/>
                <w:numId w:val="328"/>
              </w:numPr>
              <w:suppressLineNumbers/>
              <w:tabs>
                <w:tab w:val="left" w:pos="567"/>
              </w:tabs>
              <w:suppressAutoHyphens/>
              <w:snapToGrid w:val="0"/>
              <w:spacing w:after="0" w:line="240" w:lineRule="auto"/>
              <w:ind w:left="567" w:hanging="283"/>
              <w:rPr>
                <w:rFonts w:eastAsia="Times New Roman" w:cs="Calibri"/>
                <w:bCs/>
                <w:color w:val="0070C0"/>
                <w:sz w:val="20"/>
                <w:szCs w:val="20"/>
                <w:lang w:eastAsia="ar-SA"/>
              </w:rPr>
            </w:pPr>
            <w:r w:rsidRPr="004A3587">
              <w:rPr>
                <w:rFonts w:eastAsia="Times New Roman" w:cs="Calibri"/>
                <w:bCs/>
                <w:color w:val="0070C0"/>
                <w:sz w:val="20"/>
                <w:szCs w:val="20"/>
                <w:lang w:eastAsia="ar-SA"/>
              </w:rPr>
              <w:t xml:space="preserve">Connaissance des </w:t>
            </w:r>
            <w:r w:rsidRPr="004A3587">
              <w:rPr>
                <w:rFonts w:cs="Calibri"/>
                <w:color w:val="0070C0"/>
                <w:sz w:val="20"/>
                <w:szCs w:val="20"/>
                <w:lang w:eastAsia="ar-SA"/>
              </w:rPr>
              <w:t>principales</w:t>
            </w:r>
            <w:r w:rsidRPr="004A3587">
              <w:rPr>
                <w:rFonts w:eastAsia="Times New Roman" w:cs="Calibri"/>
                <w:bCs/>
                <w:color w:val="0070C0"/>
                <w:sz w:val="20"/>
                <w:szCs w:val="20"/>
                <w:lang w:eastAsia="ar-SA"/>
              </w:rPr>
              <w:t xml:space="preserve"> fonctions et caractéristiques des discours argumentatifs : expliquer pour faire comprendre un phénomène, démontrer pour faire partager une démarche de résolution de problème, justifier pour prouver qu’on a eu raison de faire ce qu’on a fait, argumenter pour faire adopter un point de vue.</w:t>
            </w:r>
          </w:p>
          <w:p w:rsidR="004A3587" w:rsidRPr="004A3587" w:rsidRDefault="004A3587" w:rsidP="004A3587">
            <w:pPr>
              <w:numPr>
                <w:ilvl w:val="0"/>
                <w:numId w:val="328"/>
              </w:numPr>
              <w:suppressLineNumbers/>
              <w:tabs>
                <w:tab w:val="left" w:pos="567"/>
              </w:tabs>
              <w:suppressAutoHyphens/>
              <w:snapToGrid w:val="0"/>
              <w:spacing w:after="0" w:line="240" w:lineRule="auto"/>
              <w:ind w:left="567" w:hanging="283"/>
              <w:rPr>
                <w:rFonts w:cs="Calibri"/>
                <w:b/>
                <w:color w:val="0070C0"/>
                <w:sz w:val="20"/>
                <w:szCs w:val="20"/>
                <w:lang w:eastAsia="ar-SA"/>
              </w:rPr>
            </w:pPr>
            <w:r w:rsidRPr="004A3587">
              <w:rPr>
                <w:rFonts w:eastAsia="Times New Roman" w:cs="Calibri"/>
                <w:bCs/>
                <w:color w:val="0070C0"/>
                <w:sz w:val="20"/>
                <w:szCs w:val="20"/>
                <w:lang w:eastAsia="ar-SA"/>
              </w:rPr>
              <w:t xml:space="preserve">Repérage et </w:t>
            </w:r>
            <w:r w:rsidRPr="004A3587">
              <w:rPr>
                <w:rFonts w:cs="Calibri"/>
                <w:color w:val="0070C0"/>
                <w:sz w:val="20"/>
                <w:szCs w:val="20"/>
                <w:lang w:eastAsia="ar-SA"/>
              </w:rPr>
              <w:t>identification</w:t>
            </w:r>
            <w:r w:rsidRPr="004A3587">
              <w:rPr>
                <w:rFonts w:eastAsia="Times New Roman" w:cs="Calibri"/>
                <w:bCs/>
                <w:color w:val="0070C0"/>
                <w:sz w:val="20"/>
                <w:szCs w:val="20"/>
                <w:lang w:eastAsia="ar-SA"/>
              </w:rPr>
              <w:t xml:space="preserve"> de procédés destinés à étayer une argumentation (organisation du propos, choix des exemples, modalisation).</w:t>
            </w:r>
          </w:p>
        </w:tc>
      </w:tr>
    </w:tbl>
    <w:p w:rsidR="004A3587" w:rsidRDefault="004A3587" w:rsidP="004A3587">
      <w:pPr>
        <w:suppressAutoHyphens/>
        <w:spacing w:after="0" w:line="240" w:lineRule="auto"/>
        <w:rPr>
          <w:rFonts w:cs="Calibri"/>
          <w:b/>
          <w:sz w:val="20"/>
          <w:szCs w:val="20"/>
          <w:lang w:eastAsia="ar-SA"/>
        </w:rPr>
      </w:pPr>
    </w:p>
    <w:p w:rsidR="004A3587" w:rsidRDefault="004A3587" w:rsidP="004A3587">
      <w:pPr>
        <w:suppressAutoHyphens/>
        <w:spacing w:after="0" w:line="240" w:lineRule="auto"/>
        <w:rPr>
          <w:rFonts w:cs="Calibri"/>
          <w:b/>
          <w:sz w:val="20"/>
          <w:szCs w:val="20"/>
          <w:lang w:eastAsia="ar-SA"/>
        </w:rPr>
      </w:pPr>
    </w:p>
    <w:p w:rsidR="004A3587" w:rsidRPr="00F5487B" w:rsidRDefault="004A3587" w:rsidP="004A3587">
      <w:pPr>
        <w:suppressAutoHyphens/>
        <w:spacing w:after="0" w:line="240" w:lineRule="auto"/>
        <w:rPr>
          <w:rFonts w:cs="Calibri"/>
          <w:sz w:val="20"/>
          <w:szCs w:val="20"/>
          <w:lang w:eastAsia="ar-SA"/>
        </w:rPr>
      </w:pPr>
      <w:r w:rsidRPr="00F5487B">
        <w:rPr>
          <w:rFonts w:cs="Calibri"/>
          <w:b/>
          <w:sz w:val="20"/>
          <w:szCs w:val="20"/>
          <w:lang w:eastAsia="ar-SA"/>
        </w:rPr>
        <w:lastRenderedPageBreak/>
        <w:t>LECTURE ET COMPRÉHENSION DE L'ÉCRIT ET DE L'IMAGE</w:t>
      </w:r>
    </w:p>
    <w:p w:rsidR="004A3587" w:rsidRDefault="004A3587" w:rsidP="0069791B">
      <w:pPr>
        <w:suppressAutoHyphens/>
        <w:spacing w:after="0" w:line="240" w:lineRule="auto"/>
        <w:jc w:val="both"/>
        <w:rPr>
          <w:rFonts w:cs="Calibri"/>
          <w:b/>
          <w:color w:val="31849B"/>
          <w:sz w:val="24"/>
          <w:szCs w:val="24"/>
          <w:lang w:eastAsia="ar-SA"/>
        </w:rPr>
      </w:pPr>
    </w:p>
    <w:tbl>
      <w:tblPr>
        <w:tblW w:w="5000" w:type="pct"/>
        <w:tblLayout w:type="fixed"/>
        <w:tblCellMar>
          <w:left w:w="85" w:type="dxa"/>
          <w:right w:w="85" w:type="dxa"/>
        </w:tblCellMar>
        <w:tblLook w:val="0000"/>
      </w:tblPr>
      <w:tblGrid>
        <w:gridCol w:w="11508"/>
      </w:tblGrid>
      <w:tr w:rsidR="004A3587" w:rsidRPr="00E6451E" w:rsidTr="004A3587">
        <w:trPr>
          <w:trHeight w:val="2534"/>
        </w:trPr>
        <w:tc>
          <w:tcPr>
            <w:tcW w:w="5920" w:type="dxa"/>
            <w:tcBorders>
              <w:top w:val="single" w:sz="4" w:space="0" w:color="000000"/>
              <w:left w:val="single" w:sz="4" w:space="0" w:color="000000"/>
              <w:bottom w:val="single" w:sz="4" w:space="0" w:color="000000"/>
            </w:tcBorders>
            <w:shd w:val="clear" w:color="auto" w:fill="FFFFFF"/>
          </w:tcPr>
          <w:p w:rsidR="004A3587" w:rsidRPr="004A3587" w:rsidRDefault="004A3587" w:rsidP="004A3587">
            <w:pPr>
              <w:suppressLineNumbers/>
              <w:suppressAutoHyphens/>
              <w:snapToGrid w:val="0"/>
              <w:spacing w:after="0" w:line="240" w:lineRule="auto"/>
              <w:ind w:right="-87"/>
              <w:rPr>
                <w:rFonts w:cs="Calibri"/>
                <w:b/>
                <w:color w:val="0070C0"/>
                <w:sz w:val="20"/>
                <w:szCs w:val="20"/>
                <w:lang w:eastAsia="ar-SA"/>
              </w:rPr>
            </w:pPr>
            <w:r w:rsidRPr="004A3587">
              <w:rPr>
                <w:rFonts w:cs="Calibri"/>
                <w:b/>
                <w:color w:val="0070C0"/>
                <w:sz w:val="20"/>
                <w:szCs w:val="20"/>
                <w:lang w:eastAsia="ar-SA"/>
              </w:rPr>
              <w:t>Lire des textes variés avec des objectifs divers</w:t>
            </w:r>
          </w:p>
          <w:p w:rsidR="004A3587" w:rsidRPr="004A3587" w:rsidRDefault="004A3587" w:rsidP="004A3587">
            <w:pPr>
              <w:numPr>
                <w:ilvl w:val="0"/>
                <w:numId w:val="197"/>
              </w:numPr>
              <w:tabs>
                <w:tab w:val="clear" w:pos="0"/>
                <w:tab w:val="num" w:pos="284"/>
              </w:tabs>
              <w:suppressAutoHyphens/>
              <w:snapToGrid w:val="0"/>
              <w:spacing w:after="0" w:line="240" w:lineRule="auto"/>
              <w:ind w:left="142" w:hanging="142"/>
              <w:rPr>
                <w:rFonts w:cs="Calibri"/>
                <w:b/>
                <w:color w:val="0070C0"/>
                <w:sz w:val="20"/>
                <w:szCs w:val="20"/>
                <w:lang w:eastAsia="ar-SA"/>
              </w:rPr>
            </w:pPr>
            <w:r w:rsidRPr="004A3587">
              <w:rPr>
                <w:rFonts w:cs="Calibri"/>
                <w:b/>
                <w:color w:val="0070C0"/>
                <w:sz w:val="20"/>
                <w:szCs w:val="20"/>
                <w:lang w:eastAsia="ar-SA"/>
              </w:rPr>
              <w:t>Adapter sa lecture à l’objectif poursuivi</w:t>
            </w:r>
          </w:p>
          <w:p w:rsidR="004A3587" w:rsidRPr="004A3587" w:rsidRDefault="004A3587" w:rsidP="004A3587">
            <w:pPr>
              <w:numPr>
                <w:ilvl w:val="0"/>
                <w:numId w:val="197"/>
              </w:numPr>
              <w:tabs>
                <w:tab w:val="clear" w:pos="0"/>
                <w:tab w:val="num" w:pos="284"/>
              </w:tabs>
              <w:suppressAutoHyphens/>
              <w:snapToGrid w:val="0"/>
              <w:spacing w:after="0" w:line="240" w:lineRule="auto"/>
              <w:ind w:left="142" w:hanging="142"/>
              <w:rPr>
                <w:rFonts w:cs="Calibri"/>
                <w:b/>
                <w:color w:val="0070C0"/>
                <w:sz w:val="20"/>
                <w:szCs w:val="20"/>
                <w:lang w:eastAsia="ar-SA"/>
              </w:rPr>
            </w:pPr>
            <w:r w:rsidRPr="004A3587">
              <w:rPr>
                <w:rFonts w:cs="Calibri"/>
                <w:b/>
                <w:color w:val="0070C0"/>
                <w:sz w:val="20"/>
                <w:szCs w:val="20"/>
                <w:lang w:eastAsia="ar-SA"/>
              </w:rPr>
              <w:t xml:space="preserve">Adapter sa lecture aux supports et aux modes d’expression </w:t>
            </w: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cs="Calibri"/>
                <w:b/>
                <w:color w:val="0070C0"/>
                <w:sz w:val="20"/>
                <w:szCs w:val="20"/>
                <w:lang w:eastAsia="ar-SA"/>
              </w:rPr>
            </w:pPr>
            <w:r w:rsidRPr="004A3587">
              <w:rPr>
                <w:rFonts w:cs="Calibri"/>
                <w:b/>
                <w:color w:val="0070C0"/>
                <w:sz w:val="20"/>
                <w:szCs w:val="20"/>
                <w:lang w:eastAsia="ar-SA"/>
              </w:rPr>
              <w:t>Reconnaitre les implicites d’un texte et faire les inférences et hypothèses de lecture nécessaires</w:t>
            </w: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cs="Calibri"/>
                <w:bCs/>
                <w:color w:val="0070C0"/>
                <w:sz w:val="20"/>
                <w:szCs w:val="20"/>
                <w:lang w:eastAsia="ar-SA"/>
              </w:rPr>
            </w:pPr>
            <w:r w:rsidRPr="004A3587">
              <w:rPr>
                <w:rFonts w:cs="Calibri"/>
                <w:b/>
                <w:color w:val="0070C0"/>
                <w:sz w:val="20"/>
                <w:szCs w:val="20"/>
                <w:lang w:eastAsia="ar-SA"/>
              </w:rPr>
              <w:t>Recourir à des stratégies de lecture diverses</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color w:val="0070C0"/>
                <w:sz w:val="20"/>
                <w:szCs w:val="20"/>
                <w:lang w:eastAsia="ar-SA"/>
              </w:rPr>
            </w:pPr>
            <w:r w:rsidRPr="004A3587">
              <w:rPr>
                <w:rFonts w:cs="Calibri"/>
                <w:bCs/>
                <w:color w:val="0070C0"/>
                <w:sz w:val="20"/>
                <w:szCs w:val="20"/>
                <w:lang w:eastAsia="ar-SA"/>
              </w:rPr>
              <w:t>Éléments de cohérence d’un texte.</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color w:val="0070C0"/>
                <w:sz w:val="20"/>
                <w:szCs w:val="20"/>
                <w:lang w:eastAsia="ar-SA"/>
              </w:rPr>
            </w:pPr>
            <w:r w:rsidRPr="004A3587">
              <w:rPr>
                <w:rFonts w:cs="Calibri"/>
                <w:bCs/>
                <w:color w:val="0070C0"/>
                <w:sz w:val="20"/>
                <w:szCs w:val="20"/>
                <w:lang w:eastAsia="ar-SA"/>
              </w:rPr>
              <w:t>Références culturelles des textes.</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color w:val="0070C0"/>
                <w:sz w:val="20"/>
                <w:szCs w:val="20"/>
                <w:lang w:eastAsia="ar-SA"/>
              </w:rPr>
            </w:pPr>
            <w:r w:rsidRPr="004A3587">
              <w:rPr>
                <w:rFonts w:cs="Calibri"/>
                <w:bCs/>
                <w:color w:val="0070C0"/>
                <w:sz w:val="20"/>
                <w:szCs w:val="20"/>
                <w:lang w:eastAsia="ar-SA"/>
              </w:rPr>
              <w:t>Nature des documents.</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color w:val="0070C0"/>
                <w:sz w:val="20"/>
                <w:szCs w:val="20"/>
                <w:lang w:eastAsia="ar-SA"/>
              </w:rPr>
            </w:pPr>
            <w:r w:rsidRPr="004A3587">
              <w:rPr>
                <w:rFonts w:cs="Calibri"/>
                <w:bCs/>
                <w:color w:val="0070C0"/>
                <w:sz w:val="20"/>
                <w:szCs w:val="20"/>
                <w:lang w:eastAsia="ar-SA"/>
              </w:rPr>
              <w:t>Identification des codes linguistiques de l'école.</w:t>
            </w:r>
          </w:p>
        </w:tc>
      </w:tr>
      <w:tr w:rsidR="004A3587" w:rsidRPr="00E6451E" w:rsidTr="004A3587">
        <w:tc>
          <w:tcPr>
            <w:tcW w:w="5920" w:type="dxa"/>
            <w:tcBorders>
              <w:top w:val="single" w:sz="4" w:space="0" w:color="000000"/>
              <w:left w:val="single" w:sz="4" w:space="0" w:color="000000"/>
              <w:bottom w:val="single" w:sz="4" w:space="0" w:color="000000"/>
            </w:tcBorders>
            <w:shd w:val="clear" w:color="auto" w:fill="FFFFFF"/>
            <w:vAlign w:val="center"/>
          </w:tcPr>
          <w:p w:rsidR="004A3587" w:rsidRPr="004A3587" w:rsidRDefault="004A3587" w:rsidP="004A3587">
            <w:pPr>
              <w:suppressLineNumbers/>
              <w:suppressAutoHyphens/>
              <w:snapToGrid w:val="0"/>
              <w:spacing w:after="0" w:line="240" w:lineRule="auto"/>
              <w:ind w:right="-85"/>
              <w:rPr>
                <w:rFonts w:cs="Calibri"/>
                <w:bCs/>
                <w:color w:val="0070C0"/>
                <w:sz w:val="20"/>
                <w:szCs w:val="20"/>
                <w:lang w:eastAsia="ar-SA"/>
              </w:rPr>
            </w:pPr>
            <w:r w:rsidRPr="004A3587">
              <w:rPr>
                <w:rFonts w:cs="Calibri"/>
                <w:b/>
                <w:color w:val="0070C0"/>
                <w:sz w:val="20"/>
                <w:szCs w:val="20"/>
                <w:lang w:eastAsia="ar-SA"/>
              </w:rPr>
              <w:t>Lire des images, des documents composites (y compris numériques) et des textes non littéraires</w:t>
            </w:r>
          </w:p>
          <w:p w:rsidR="004A3587" w:rsidRPr="004A3587" w:rsidRDefault="004A3587" w:rsidP="004A3587">
            <w:pPr>
              <w:numPr>
                <w:ilvl w:val="0"/>
                <w:numId w:val="328"/>
              </w:numPr>
              <w:suppressLineNumbers/>
              <w:tabs>
                <w:tab w:val="left" w:pos="567"/>
              </w:tabs>
              <w:suppressAutoHyphens/>
              <w:snapToGrid w:val="0"/>
              <w:spacing w:after="0" w:line="240" w:lineRule="auto"/>
              <w:ind w:left="567" w:hanging="283"/>
              <w:rPr>
                <w:rFonts w:cs="Calibri"/>
                <w:b/>
                <w:color w:val="0070C0"/>
                <w:sz w:val="20"/>
                <w:szCs w:val="20"/>
                <w:lang w:eastAsia="ar-SA"/>
              </w:rPr>
            </w:pPr>
            <w:r w:rsidRPr="004A3587">
              <w:rPr>
                <w:rFonts w:cs="Calibri"/>
                <w:bCs/>
                <w:color w:val="0070C0"/>
                <w:sz w:val="20"/>
                <w:szCs w:val="20"/>
                <w:lang w:eastAsia="ar-SA"/>
              </w:rPr>
              <w:t>Caractéristiques des différents documents étudiés (scientifiques, médiatiques, composites…).</w:t>
            </w: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cs="Calibri"/>
                <w:b/>
                <w:color w:val="0070C0"/>
                <w:sz w:val="20"/>
                <w:szCs w:val="20"/>
                <w:lang w:eastAsia="ar-SA"/>
              </w:rPr>
            </w:pPr>
            <w:r w:rsidRPr="004A3587">
              <w:rPr>
                <w:rFonts w:cs="Calibri"/>
                <w:b/>
                <w:color w:val="0070C0"/>
                <w:sz w:val="20"/>
                <w:szCs w:val="20"/>
                <w:lang w:eastAsia="ar-SA"/>
              </w:rPr>
              <w:t>Lire et comprendre des images fixes ou mobiles variées empruntées à la peinture, aux arts plastiques, à la photographie, à la publicité et au cinéma en fondant sa lecture sur quelques outils d’analyse simples</w:t>
            </w: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cs="Calibri"/>
                <w:bCs/>
                <w:color w:val="0070C0"/>
                <w:sz w:val="20"/>
                <w:szCs w:val="20"/>
                <w:lang w:eastAsia="ar-SA"/>
              </w:rPr>
            </w:pPr>
            <w:r w:rsidRPr="004A3587">
              <w:rPr>
                <w:rFonts w:cs="Calibri"/>
                <w:b/>
                <w:color w:val="0070C0"/>
                <w:sz w:val="20"/>
                <w:szCs w:val="20"/>
                <w:lang w:eastAsia="ar-SA"/>
              </w:rPr>
              <w:t>Situer les œuvres dans leur contexte historique et culturel</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color w:val="0070C0"/>
                <w:sz w:val="20"/>
                <w:szCs w:val="20"/>
                <w:lang w:eastAsia="ar-SA"/>
              </w:rPr>
            </w:pPr>
            <w:r w:rsidRPr="004A3587">
              <w:rPr>
                <w:rFonts w:cs="Calibri"/>
                <w:bCs/>
                <w:color w:val="0070C0"/>
                <w:sz w:val="20"/>
                <w:szCs w:val="20"/>
                <w:lang w:eastAsia="ar-SA"/>
              </w:rPr>
              <w:t>Éléments d’analyse de l’image.</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color w:val="0070C0"/>
                <w:sz w:val="20"/>
                <w:szCs w:val="20"/>
                <w:lang w:eastAsia="ar-SA"/>
              </w:rPr>
            </w:pPr>
            <w:r w:rsidRPr="004A3587">
              <w:rPr>
                <w:rFonts w:cs="Calibri"/>
                <w:bCs/>
                <w:color w:val="0070C0"/>
                <w:sz w:val="20"/>
                <w:szCs w:val="20"/>
                <w:lang w:eastAsia="ar-SA"/>
              </w:rPr>
              <w:t>Relation entre textes littéraires, images illustratives et adaptations cinématographiques.</w:t>
            </w:r>
          </w:p>
        </w:tc>
      </w:tr>
      <w:tr w:rsidR="004A3587" w:rsidRPr="00E6451E" w:rsidTr="004A3587">
        <w:tc>
          <w:tcPr>
            <w:tcW w:w="5920" w:type="dxa"/>
            <w:tcBorders>
              <w:top w:val="single" w:sz="4" w:space="0" w:color="000000"/>
              <w:left w:val="single" w:sz="4" w:space="0" w:color="000000"/>
              <w:bottom w:val="single" w:sz="4" w:space="0" w:color="000000"/>
            </w:tcBorders>
            <w:shd w:val="clear" w:color="auto" w:fill="FFFFFF"/>
            <w:vAlign w:val="center"/>
          </w:tcPr>
          <w:p w:rsidR="004A3587" w:rsidRPr="004A3587" w:rsidRDefault="004A3587" w:rsidP="004A3587">
            <w:pPr>
              <w:widowControl w:val="0"/>
              <w:suppressLineNumbers/>
              <w:suppressAutoHyphens/>
              <w:snapToGrid w:val="0"/>
              <w:spacing w:after="0" w:line="240" w:lineRule="auto"/>
              <w:ind w:right="-87"/>
              <w:rPr>
                <w:rFonts w:cs="Calibri"/>
                <w:bCs/>
                <w:color w:val="0070C0"/>
                <w:sz w:val="20"/>
                <w:szCs w:val="20"/>
                <w:lang w:eastAsia="ar-SA"/>
              </w:rPr>
            </w:pPr>
            <w:r w:rsidRPr="004A3587">
              <w:rPr>
                <w:rFonts w:cs="Calibri"/>
                <w:b/>
                <w:color w:val="0070C0"/>
                <w:sz w:val="20"/>
                <w:szCs w:val="20"/>
                <w:lang w:eastAsia="ar-SA"/>
              </w:rPr>
              <w:t xml:space="preserve"> Lire des œuvres littéraires et fréquenter des œuvres d’art</w:t>
            </w:r>
          </w:p>
          <w:p w:rsidR="004A3587" w:rsidRPr="004A3587" w:rsidRDefault="004A3587" w:rsidP="004A3587">
            <w:pPr>
              <w:numPr>
                <w:ilvl w:val="0"/>
                <w:numId w:val="328"/>
              </w:numPr>
              <w:suppressLineNumbers/>
              <w:tabs>
                <w:tab w:val="left" w:pos="567"/>
              </w:tabs>
              <w:suppressAutoHyphens/>
              <w:snapToGrid w:val="0"/>
              <w:spacing w:after="0" w:line="240" w:lineRule="auto"/>
              <w:ind w:left="567" w:hanging="283"/>
              <w:rPr>
                <w:rFonts w:cs="Calibri"/>
                <w:bCs/>
                <w:color w:val="0070C0"/>
                <w:sz w:val="20"/>
                <w:szCs w:val="20"/>
                <w:lang w:eastAsia="ar-SA"/>
              </w:rPr>
            </w:pPr>
            <w:r w:rsidRPr="004A3587">
              <w:rPr>
                <w:rFonts w:cs="Calibri"/>
                <w:bCs/>
                <w:color w:val="0070C0"/>
                <w:sz w:val="20"/>
                <w:szCs w:val="20"/>
                <w:lang w:eastAsia="ar-SA"/>
              </w:rPr>
              <w:t>Différents genres littéraires.</w:t>
            </w:r>
          </w:p>
          <w:p w:rsidR="004A3587" w:rsidRPr="004A3587" w:rsidRDefault="004A3587" w:rsidP="004A3587">
            <w:pPr>
              <w:numPr>
                <w:ilvl w:val="0"/>
                <w:numId w:val="328"/>
              </w:numPr>
              <w:suppressLineNumbers/>
              <w:tabs>
                <w:tab w:val="left" w:pos="567"/>
              </w:tabs>
              <w:suppressAutoHyphens/>
              <w:snapToGrid w:val="0"/>
              <w:spacing w:after="0" w:line="240" w:lineRule="auto"/>
              <w:ind w:left="567" w:hanging="283"/>
              <w:rPr>
                <w:rFonts w:cs="Calibri"/>
                <w:bCs/>
                <w:color w:val="0070C0"/>
                <w:sz w:val="20"/>
                <w:szCs w:val="20"/>
                <w:lang w:eastAsia="ar-SA"/>
              </w:rPr>
            </w:pPr>
            <w:r w:rsidRPr="004A3587">
              <w:rPr>
                <w:rFonts w:cs="Calibri"/>
                <w:bCs/>
                <w:color w:val="0070C0"/>
                <w:sz w:val="20"/>
                <w:szCs w:val="20"/>
                <w:lang w:eastAsia="ar-SA"/>
              </w:rPr>
              <w:t>Caractéristiques et enjeux de l'environnement médiatique et numérique.</w:t>
            </w:r>
          </w:p>
          <w:p w:rsidR="004A3587" w:rsidRPr="004A3587" w:rsidRDefault="004A3587" w:rsidP="004A3587">
            <w:pPr>
              <w:numPr>
                <w:ilvl w:val="0"/>
                <w:numId w:val="328"/>
              </w:numPr>
              <w:suppressLineNumbers/>
              <w:tabs>
                <w:tab w:val="left" w:pos="567"/>
              </w:tabs>
              <w:suppressAutoHyphens/>
              <w:snapToGrid w:val="0"/>
              <w:spacing w:after="0" w:line="240" w:lineRule="auto"/>
              <w:ind w:left="567" w:hanging="283"/>
              <w:rPr>
                <w:rFonts w:cs="Calibri"/>
                <w:bCs/>
                <w:color w:val="0070C0"/>
                <w:sz w:val="20"/>
                <w:szCs w:val="20"/>
                <w:lang w:eastAsia="ar-SA"/>
              </w:rPr>
            </w:pPr>
            <w:r w:rsidRPr="004A3587">
              <w:rPr>
                <w:rFonts w:cs="Calibri"/>
                <w:bCs/>
                <w:color w:val="0070C0"/>
                <w:sz w:val="20"/>
                <w:szCs w:val="20"/>
                <w:lang w:eastAsia="ar-SA"/>
              </w:rPr>
              <w:t>Les œuvres majeures depuis l’Antiquité, leur contexte et le dialogue entre les arts.</w:t>
            </w:r>
          </w:p>
        </w:tc>
      </w:tr>
      <w:tr w:rsidR="004A3587" w:rsidRPr="00E6451E" w:rsidTr="004A3587">
        <w:tc>
          <w:tcPr>
            <w:tcW w:w="5920" w:type="dxa"/>
            <w:tcBorders>
              <w:top w:val="single" w:sz="4" w:space="0" w:color="000000"/>
              <w:left w:val="single" w:sz="4" w:space="0" w:color="000000"/>
              <w:bottom w:val="single" w:sz="4" w:space="0" w:color="000000"/>
            </w:tcBorders>
            <w:shd w:val="clear" w:color="auto" w:fill="FFFFFF"/>
            <w:vAlign w:val="center"/>
          </w:tcPr>
          <w:p w:rsidR="004A3587" w:rsidRPr="004A3587" w:rsidRDefault="004A3587" w:rsidP="004A3587">
            <w:pPr>
              <w:suppressLineNumbers/>
              <w:suppressAutoHyphens/>
              <w:snapToGrid w:val="0"/>
              <w:spacing w:after="0" w:line="240" w:lineRule="auto"/>
              <w:ind w:right="-87"/>
              <w:rPr>
                <w:rFonts w:cs="Calibri"/>
                <w:b/>
                <w:color w:val="0070C0"/>
                <w:sz w:val="20"/>
                <w:szCs w:val="20"/>
                <w:lang w:eastAsia="ar-SA"/>
              </w:rPr>
            </w:pPr>
            <w:r w:rsidRPr="004A3587">
              <w:rPr>
                <w:rFonts w:cs="Calibri"/>
                <w:b/>
                <w:color w:val="0070C0"/>
                <w:sz w:val="20"/>
                <w:szCs w:val="20"/>
                <w:lang w:eastAsia="ar-SA"/>
              </w:rPr>
              <w:t>Élaborer une interprétation de textes littéraires</w:t>
            </w: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cs="Calibri"/>
                <w:b/>
                <w:color w:val="0070C0"/>
                <w:sz w:val="20"/>
                <w:szCs w:val="20"/>
                <w:lang w:eastAsia="ar-SA"/>
              </w:rPr>
            </w:pPr>
            <w:r w:rsidRPr="004A3587">
              <w:rPr>
                <w:rFonts w:cs="Calibri"/>
                <w:b/>
                <w:color w:val="0070C0"/>
                <w:sz w:val="20"/>
                <w:szCs w:val="20"/>
                <w:lang w:eastAsia="ar-SA"/>
              </w:rPr>
              <w:t xml:space="preserve">Formuler des impressions de lecture </w:t>
            </w: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cs="Calibri"/>
                <w:b/>
                <w:color w:val="0070C0"/>
                <w:sz w:val="20"/>
                <w:szCs w:val="20"/>
                <w:lang w:eastAsia="ar-SA"/>
              </w:rPr>
            </w:pPr>
            <w:r w:rsidRPr="004A3587">
              <w:rPr>
                <w:rFonts w:cs="Calibri"/>
                <w:b/>
                <w:color w:val="0070C0"/>
                <w:sz w:val="20"/>
                <w:szCs w:val="20"/>
                <w:lang w:eastAsia="ar-SA"/>
              </w:rPr>
              <w:t>Percevoir un effet esthétique et en analyser les sources</w:t>
            </w: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cs="Calibri"/>
                <w:bCs/>
                <w:color w:val="0070C0"/>
                <w:sz w:val="20"/>
                <w:szCs w:val="20"/>
                <w:lang w:eastAsia="ar-SA"/>
              </w:rPr>
            </w:pPr>
            <w:r w:rsidRPr="004A3587">
              <w:rPr>
                <w:rFonts w:cs="Calibri"/>
                <w:b/>
                <w:color w:val="0070C0"/>
                <w:sz w:val="20"/>
                <w:szCs w:val="20"/>
                <w:lang w:eastAsia="ar-SA"/>
              </w:rPr>
              <w:t>Situer une œuvre dans son contexte pour éclairer ou enrichir sa lecture et établir des relations entre des œuvres littéraires et artistiques</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color w:val="0070C0"/>
                <w:sz w:val="20"/>
                <w:szCs w:val="20"/>
                <w:lang w:eastAsia="ar-SA"/>
              </w:rPr>
            </w:pPr>
            <w:r w:rsidRPr="004A3587">
              <w:rPr>
                <w:rFonts w:cs="Calibri"/>
                <w:bCs/>
                <w:color w:val="0070C0"/>
                <w:sz w:val="20"/>
                <w:szCs w:val="20"/>
                <w:lang w:eastAsia="ar-SA"/>
              </w:rPr>
              <w:t>Notions d’analyse littéraire.</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color w:val="0070C0"/>
                <w:sz w:val="20"/>
                <w:szCs w:val="20"/>
                <w:lang w:eastAsia="ar-SA"/>
              </w:rPr>
            </w:pPr>
            <w:r w:rsidRPr="004A3587">
              <w:rPr>
                <w:rFonts w:cs="Calibri"/>
                <w:bCs/>
                <w:color w:val="0070C0"/>
                <w:sz w:val="20"/>
                <w:szCs w:val="20"/>
                <w:lang w:eastAsia="ar-SA"/>
              </w:rPr>
              <w:t>Procédés stylistiques.</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color w:val="0070C0"/>
                <w:sz w:val="20"/>
                <w:szCs w:val="20"/>
                <w:lang w:eastAsia="ar-SA"/>
              </w:rPr>
            </w:pPr>
            <w:r w:rsidRPr="004A3587">
              <w:rPr>
                <w:rFonts w:cs="Calibri"/>
                <w:bCs/>
                <w:color w:val="0070C0"/>
                <w:sz w:val="20"/>
                <w:szCs w:val="20"/>
                <w:lang w:eastAsia="ar-SA"/>
              </w:rPr>
              <w:t>Éléments d'histoire littéraire et d'histoire.</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color w:val="0070C0"/>
                <w:sz w:val="20"/>
                <w:szCs w:val="20"/>
                <w:lang w:eastAsia="ar-SA"/>
              </w:rPr>
            </w:pPr>
            <w:r w:rsidRPr="004A3587">
              <w:rPr>
                <w:rFonts w:cs="Calibri"/>
                <w:bCs/>
                <w:color w:val="0070C0"/>
                <w:sz w:val="20"/>
                <w:szCs w:val="20"/>
                <w:lang w:eastAsia="ar-SA"/>
              </w:rPr>
              <w:t>Éléments d’analyse d’œuvres théâtrales, cinématographiques, picturales, musicales.</w:t>
            </w:r>
          </w:p>
        </w:tc>
      </w:tr>
    </w:tbl>
    <w:p w:rsidR="004A3587" w:rsidRDefault="004A3587" w:rsidP="0069791B">
      <w:pPr>
        <w:suppressAutoHyphens/>
        <w:spacing w:after="0" w:line="240" w:lineRule="auto"/>
        <w:jc w:val="both"/>
        <w:rPr>
          <w:rFonts w:cs="Calibri"/>
          <w:b/>
          <w:color w:val="31849B"/>
          <w:sz w:val="24"/>
          <w:szCs w:val="24"/>
          <w:lang w:eastAsia="ar-SA"/>
        </w:rPr>
      </w:pPr>
    </w:p>
    <w:p w:rsidR="004A3587" w:rsidRDefault="004A3587" w:rsidP="0069791B">
      <w:pPr>
        <w:suppressAutoHyphens/>
        <w:spacing w:after="0" w:line="240" w:lineRule="auto"/>
        <w:jc w:val="both"/>
        <w:rPr>
          <w:rFonts w:cs="Calibri"/>
          <w:b/>
          <w:color w:val="31849B"/>
          <w:sz w:val="24"/>
          <w:szCs w:val="24"/>
          <w:lang w:eastAsia="ar-SA"/>
        </w:rPr>
      </w:pPr>
    </w:p>
    <w:p w:rsidR="004A3587" w:rsidRDefault="004A3587" w:rsidP="0069791B">
      <w:pPr>
        <w:suppressAutoHyphens/>
        <w:spacing w:after="0" w:line="240" w:lineRule="auto"/>
        <w:jc w:val="both"/>
        <w:rPr>
          <w:rFonts w:cs="Calibri"/>
          <w:b/>
          <w:color w:val="31849B"/>
          <w:sz w:val="24"/>
          <w:szCs w:val="24"/>
          <w:lang w:eastAsia="ar-SA"/>
        </w:rPr>
      </w:pPr>
    </w:p>
    <w:p w:rsidR="004A3587" w:rsidRDefault="004A3587" w:rsidP="0069791B">
      <w:pPr>
        <w:suppressAutoHyphens/>
        <w:spacing w:after="0" w:line="240" w:lineRule="auto"/>
        <w:jc w:val="both"/>
        <w:rPr>
          <w:rFonts w:cs="Calibri"/>
          <w:b/>
          <w:color w:val="31849B"/>
          <w:sz w:val="24"/>
          <w:szCs w:val="24"/>
          <w:lang w:eastAsia="ar-SA"/>
        </w:rPr>
      </w:pPr>
    </w:p>
    <w:p w:rsidR="004A3587" w:rsidRDefault="004A3587" w:rsidP="0069791B">
      <w:pPr>
        <w:suppressAutoHyphens/>
        <w:spacing w:after="0" w:line="240" w:lineRule="auto"/>
        <w:jc w:val="both"/>
        <w:rPr>
          <w:rFonts w:cs="Calibri"/>
          <w:b/>
          <w:color w:val="31849B"/>
          <w:sz w:val="24"/>
          <w:szCs w:val="24"/>
          <w:lang w:eastAsia="ar-SA"/>
        </w:rPr>
      </w:pPr>
    </w:p>
    <w:p w:rsidR="004A3587" w:rsidRDefault="004A3587" w:rsidP="0069791B">
      <w:pPr>
        <w:suppressAutoHyphens/>
        <w:spacing w:after="0" w:line="240" w:lineRule="auto"/>
        <w:jc w:val="both"/>
        <w:rPr>
          <w:rFonts w:cs="Calibri"/>
          <w:b/>
          <w:color w:val="31849B"/>
          <w:sz w:val="24"/>
          <w:szCs w:val="24"/>
          <w:lang w:eastAsia="ar-SA"/>
        </w:rPr>
      </w:pPr>
    </w:p>
    <w:p w:rsidR="004A3587" w:rsidRDefault="004A3587" w:rsidP="0069791B">
      <w:pPr>
        <w:suppressAutoHyphens/>
        <w:spacing w:after="0" w:line="240" w:lineRule="auto"/>
        <w:jc w:val="both"/>
        <w:rPr>
          <w:rFonts w:cs="Calibri"/>
          <w:b/>
          <w:color w:val="31849B"/>
          <w:sz w:val="24"/>
          <w:szCs w:val="24"/>
          <w:lang w:eastAsia="ar-SA"/>
        </w:rPr>
      </w:pPr>
    </w:p>
    <w:p w:rsidR="004A3587" w:rsidRDefault="004A3587" w:rsidP="0069791B">
      <w:pPr>
        <w:suppressAutoHyphens/>
        <w:spacing w:after="0" w:line="240" w:lineRule="auto"/>
        <w:jc w:val="both"/>
        <w:rPr>
          <w:rFonts w:cs="Calibri"/>
          <w:b/>
          <w:color w:val="31849B"/>
          <w:sz w:val="24"/>
          <w:szCs w:val="24"/>
          <w:lang w:eastAsia="ar-SA"/>
        </w:rPr>
      </w:pPr>
    </w:p>
    <w:p w:rsidR="004A3587" w:rsidRDefault="004A3587" w:rsidP="0069791B">
      <w:pPr>
        <w:suppressAutoHyphens/>
        <w:spacing w:after="0" w:line="240" w:lineRule="auto"/>
        <w:jc w:val="both"/>
        <w:rPr>
          <w:rFonts w:cs="Calibri"/>
          <w:b/>
          <w:color w:val="31849B"/>
          <w:sz w:val="24"/>
          <w:szCs w:val="24"/>
          <w:lang w:eastAsia="ar-SA"/>
        </w:rPr>
      </w:pPr>
    </w:p>
    <w:p w:rsidR="004A3587" w:rsidRDefault="004A3587" w:rsidP="0069791B">
      <w:pPr>
        <w:suppressAutoHyphens/>
        <w:spacing w:after="0" w:line="240" w:lineRule="auto"/>
        <w:jc w:val="both"/>
        <w:rPr>
          <w:rFonts w:cs="Calibri"/>
          <w:b/>
          <w:color w:val="31849B"/>
          <w:sz w:val="24"/>
          <w:szCs w:val="24"/>
          <w:lang w:eastAsia="ar-SA"/>
        </w:rPr>
      </w:pPr>
    </w:p>
    <w:p w:rsidR="004A3587" w:rsidRDefault="004A3587" w:rsidP="0069791B">
      <w:pPr>
        <w:suppressAutoHyphens/>
        <w:spacing w:after="0" w:line="240" w:lineRule="auto"/>
        <w:jc w:val="both"/>
        <w:rPr>
          <w:rFonts w:cs="Calibri"/>
          <w:b/>
          <w:color w:val="31849B"/>
          <w:sz w:val="24"/>
          <w:szCs w:val="24"/>
          <w:lang w:eastAsia="ar-SA"/>
        </w:rPr>
      </w:pPr>
    </w:p>
    <w:p w:rsidR="004A3587" w:rsidRDefault="004A3587" w:rsidP="0069791B">
      <w:pPr>
        <w:suppressAutoHyphens/>
        <w:spacing w:after="0" w:line="240" w:lineRule="auto"/>
        <w:jc w:val="both"/>
        <w:rPr>
          <w:rFonts w:cs="Calibri"/>
          <w:b/>
          <w:color w:val="31849B"/>
          <w:sz w:val="24"/>
          <w:szCs w:val="24"/>
          <w:lang w:eastAsia="ar-SA"/>
        </w:rPr>
      </w:pPr>
    </w:p>
    <w:p w:rsidR="004A3587" w:rsidRDefault="004A3587" w:rsidP="0069791B">
      <w:pPr>
        <w:suppressAutoHyphens/>
        <w:spacing w:after="0" w:line="240" w:lineRule="auto"/>
        <w:jc w:val="both"/>
        <w:rPr>
          <w:rFonts w:cs="Calibri"/>
          <w:b/>
          <w:color w:val="31849B"/>
          <w:sz w:val="24"/>
          <w:szCs w:val="24"/>
          <w:lang w:eastAsia="ar-SA"/>
        </w:rPr>
      </w:pPr>
    </w:p>
    <w:p w:rsidR="004A3587" w:rsidRDefault="004A3587" w:rsidP="0069791B">
      <w:pPr>
        <w:suppressAutoHyphens/>
        <w:spacing w:after="0" w:line="240" w:lineRule="auto"/>
        <w:jc w:val="both"/>
        <w:rPr>
          <w:rFonts w:cs="Calibri"/>
          <w:b/>
          <w:color w:val="31849B"/>
          <w:sz w:val="24"/>
          <w:szCs w:val="24"/>
          <w:lang w:eastAsia="ar-SA"/>
        </w:rPr>
      </w:pPr>
      <w:r w:rsidRPr="00F5487B">
        <w:rPr>
          <w:rFonts w:cs="Calibri"/>
          <w:b/>
          <w:color w:val="31849B"/>
          <w:sz w:val="24"/>
          <w:szCs w:val="24"/>
          <w:lang w:eastAsia="ar-SA"/>
        </w:rPr>
        <w:t>Compétences linguistiques : étude de la langue (grammaire, orthographe, lexique)</w:t>
      </w:r>
    </w:p>
    <w:p w:rsidR="004A3587" w:rsidRDefault="004A3587" w:rsidP="0069791B">
      <w:pPr>
        <w:suppressAutoHyphens/>
        <w:spacing w:after="0" w:line="240" w:lineRule="auto"/>
        <w:jc w:val="both"/>
        <w:rPr>
          <w:rFonts w:cs="Calibri"/>
          <w:b/>
          <w:color w:val="31849B"/>
          <w:sz w:val="24"/>
          <w:szCs w:val="24"/>
          <w:lang w:eastAsia="ar-SA"/>
        </w:rPr>
      </w:pPr>
    </w:p>
    <w:tbl>
      <w:tblPr>
        <w:tblW w:w="5000" w:type="pct"/>
        <w:tblLayout w:type="fixed"/>
        <w:tblCellMar>
          <w:left w:w="0" w:type="dxa"/>
          <w:right w:w="0" w:type="dxa"/>
        </w:tblCellMar>
        <w:tblLook w:val="0000"/>
      </w:tblPr>
      <w:tblGrid>
        <w:gridCol w:w="11332"/>
        <w:gridCol w:w="11"/>
      </w:tblGrid>
      <w:tr w:rsidR="004A3587" w:rsidRPr="004A3587" w:rsidTr="004A3587">
        <w:trPr>
          <w:gridAfter w:val="1"/>
          <w:wAfter w:w="6" w:type="dxa"/>
        </w:trPr>
        <w:tc>
          <w:tcPr>
            <w:tcW w:w="6193" w:type="dxa"/>
            <w:tcBorders>
              <w:top w:val="single" w:sz="4" w:space="0" w:color="000000"/>
              <w:left w:val="single" w:sz="4" w:space="0" w:color="000000"/>
              <w:bottom w:val="single" w:sz="4" w:space="0" w:color="000000"/>
            </w:tcBorders>
            <w:shd w:val="clear" w:color="auto" w:fill="auto"/>
          </w:tcPr>
          <w:p w:rsidR="004A3587" w:rsidRPr="004A3587" w:rsidRDefault="004A3587" w:rsidP="004A3587">
            <w:pPr>
              <w:spacing w:after="0" w:line="240" w:lineRule="auto"/>
              <w:rPr>
                <w:rFonts w:cs="Calibri"/>
                <w:b/>
                <w:bCs/>
                <w:iCs/>
                <w:color w:val="0070C0"/>
                <w:sz w:val="20"/>
                <w:szCs w:val="20"/>
              </w:rPr>
            </w:pPr>
            <w:r w:rsidRPr="004A3587">
              <w:rPr>
                <w:rFonts w:cs="Calibri"/>
                <w:b/>
                <w:bCs/>
                <w:iCs/>
                <w:color w:val="0070C0"/>
                <w:sz w:val="20"/>
                <w:szCs w:val="20"/>
              </w:rPr>
              <w:t>Connaitre les aspects fondamentaux du fonctionnement syntaxique</w:t>
            </w: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cs="Calibri"/>
                <w:b/>
                <w:bCs/>
                <w:iCs/>
                <w:color w:val="0070C0"/>
                <w:sz w:val="20"/>
                <w:szCs w:val="20"/>
              </w:rPr>
            </w:pPr>
            <w:r w:rsidRPr="004A3587">
              <w:rPr>
                <w:rFonts w:cs="Calibri"/>
                <w:b/>
                <w:bCs/>
                <w:iCs/>
                <w:color w:val="0070C0"/>
                <w:sz w:val="20"/>
                <w:szCs w:val="20"/>
              </w:rPr>
              <w:t>Fonctionnement de la phrase simple</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iCs/>
                <w:color w:val="0070C0"/>
                <w:sz w:val="20"/>
                <w:szCs w:val="20"/>
              </w:rPr>
            </w:pPr>
            <w:r w:rsidRPr="004A3587">
              <w:rPr>
                <w:rFonts w:cs="Calibri"/>
                <w:bCs/>
                <w:iCs/>
                <w:color w:val="0070C0"/>
                <w:sz w:val="20"/>
                <w:szCs w:val="20"/>
              </w:rPr>
              <w:t>Distinction phrase non verbale/phrase simple /phrase complexe.</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iCs/>
                <w:color w:val="0070C0"/>
                <w:sz w:val="20"/>
                <w:szCs w:val="20"/>
              </w:rPr>
            </w:pPr>
            <w:r w:rsidRPr="004A3587">
              <w:rPr>
                <w:rFonts w:cs="Calibri"/>
                <w:bCs/>
                <w:iCs/>
                <w:color w:val="0070C0"/>
                <w:sz w:val="20"/>
                <w:szCs w:val="20"/>
              </w:rPr>
              <w:t>Analyse des constituants de la phrase simple en constituants obligatoires (sujet, prédicat) et facultatifs (complément de phrase).</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color w:val="0070C0"/>
                <w:kern w:val="1"/>
                <w:sz w:val="20"/>
                <w:szCs w:val="20"/>
                <w:lang w:eastAsia="hi-IN" w:bidi="hi-IN"/>
              </w:rPr>
            </w:pPr>
            <w:r w:rsidRPr="004A3587">
              <w:rPr>
                <w:rFonts w:cs="Calibri"/>
                <w:bCs/>
                <w:iCs/>
                <w:color w:val="0070C0"/>
                <w:sz w:val="20"/>
                <w:szCs w:val="20"/>
              </w:rPr>
              <w:t>Identification des groupes syntaxiques</w:t>
            </w:r>
            <w:r w:rsidRPr="004A3587">
              <w:rPr>
                <w:rFonts w:cs="Calibri"/>
                <w:b/>
                <w:bCs/>
                <w:i/>
                <w:iCs/>
                <w:color w:val="0070C0"/>
                <w:sz w:val="20"/>
                <w:szCs w:val="20"/>
              </w:rPr>
              <w:t> </w:t>
            </w:r>
            <w:r w:rsidRPr="004A3587">
              <w:rPr>
                <w:rFonts w:cs="Calibri"/>
                <w:bCs/>
                <w:iCs/>
                <w:color w:val="0070C0"/>
                <w:sz w:val="20"/>
                <w:szCs w:val="20"/>
              </w:rPr>
              <w:t>: leurs constituants et leurs fonctions.</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color w:val="0070C0"/>
                <w:kern w:val="1"/>
                <w:sz w:val="20"/>
                <w:szCs w:val="20"/>
                <w:lang w:eastAsia="hi-IN" w:bidi="hi-IN"/>
              </w:rPr>
            </w:pPr>
            <w:r w:rsidRPr="004A3587">
              <w:rPr>
                <w:rFonts w:cs="Calibri"/>
                <w:color w:val="0070C0"/>
                <w:kern w:val="1"/>
                <w:sz w:val="20"/>
                <w:szCs w:val="20"/>
                <w:lang w:eastAsia="hi-IN" w:bidi="hi-IN"/>
              </w:rPr>
              <w:t>Identification des classes de mots et mise en évidence de leurs propriétés.</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color w:val="0070C0"/>
                <w:kern w:val="1"/>
                <w:sz w:val="20"/>
                <w:szCs w:val="20"/>
                <w:lang w:eastAsia="hi-IN" w:bidi="hi-IN"/>
              </w:rPr>
            </w:pPr>
            <w:r w:rsidRPr="004A3587">
              <w:rPr>
                <w:rFonts w:eastAsia="Times New Roman" w:cs="Calibri"/>
                <w:color w:val="0070C0"/>
                <w:kern w:val="1"/>
                <w:sz w:val="20"/>
                <w:szCs w:val="20"/>
                <w:lang w:eastAsia="hi-IN" w:bidi="hi-IN"/>
              </w:rPr>
              <w:t>Approfondissement des propriétés des notions grammaticales nécessaires à la correction orthographique et à la production d’un texte conforme à la norme </w:t>
            </w:r>
            <w:r w:rsidRPr="004A3587">
              <w:rPr>
                <w:rFonts w:eastAsia="Times New Roman" w:cs="Calibri"/>
                <w:b/>
                <w:color w:val="0070C0"/>
                <w:kern w:val="1"/>
                <w:sz w:val="20"/>
                <w:szCs w:val="20"/>
                <w:lang w:eastAsia="hi-IN" w:bidi="hi-IN"/>
              </w:rPr>
              <w:t xml:space="preserve">; </w:t>
            </w:r>
            <w:r w:rsidRPr="004A3587">
              <w:rPr>
                <w:rFonts w:eastAsia="Times New Roman" w:cs="Calibri"/>
                <w:color w:val="0070C0"/>
                <w:kern w:val="1"/>
                <w:sz w:val="20"/>
                <w:szCs w:val="20"/>
                <w:lang w:eastAsia="hi-IN" w:bidi="hi-IN"/>
              </w:rPr>
              <w:t xml:space="preserve">en particulier, </w:t>
            </w:r>
            <w:r w:rsidRPr="004A3587">
              <w:rPr>
                <w:rFonts w:cs="Calibri"/>
                <w:bCs/>
                <w:iCs/>
                <w:color w:val="0070C0"/>
                <w:sz w:val="20"/>
                <w:szCs w:val="20"/>
              </w:rPr>
              <w:t>extension de la classe des déterminants (possessifs, démonstratifs, interrogatifs, exclamatifs) et de celle des pronoms et mise en relation de ces deux classes.</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color w:val="0070C0"/>
                <w:kern w:val="1"/>
                <w:sz w:val="20"/>
                <w:szCs w:val="20"/>
                <w:lang w:eastAsia="hi-IN" w:bidi="hi-IN"/>
              </w:rPr>
            </w:pPr>
            <w:r w:rsidRPr="004A3587">
              <w:rPr>
                <w:rFonts w:cs="Calibri"/>
                <w:bCs/>
                <w:iCs/>
                <w:color w:val="0070C0"/>
                <w:sz w:val="20"/>
                <w:szCs w:val="20"/>
              </w:rPr>
              <w:t>Observation de l’ordre des mots et de son effet sur le sens de la phrase.</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color w:val="0070C0"/>
                <w:kern w:val="1"/>
                <w:sz w:val="20"/>
                <w:szCs w:val="20"/>
                <w:lang w:eastAsia="hi-IN" w:bidi="hi-IN"/>
              </w:rPr>
            </w:pPr>
            <w:r w:rsidRPr="004A3587">
              <w:rPr>
                <w:rFonts w:cs="Calibri"/>
                <w:bCs/>
                <w:iCs/>
                <w:color w:val="0070C0"/>
                <w:sz w:val="20"/>
                <w:szCs w:val="20"/>
              </w:rPr>
              <w:t>Identification des types et des formes de phrase.</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iCs/>
                <w:color w:val="0070C0"/>
                <w:sz w:val="20"/>
                <w:szCs w:val="20"/>
              </w:rPr>
            </w:pPr>
            <w:r w:rsidRPr="004A3587">
              <w:rPr>
                <w:rFonts w:cs="Calibri"/>
                <w:bCs/>
                <w:iCs/>
                <w:color w:val="0070C0"/>
                <w:sz w:val="20"/>
                <w:szCs w:val="20"/>
              </w:rPr>
              <w:lastRenderedPageBreak/>
              <w:t>Notion de construction détachée (ou apposition).</w:t>
            </w:r>
          </w:p>
          <w:p w:rsidR="004A3587" w:rsidRPr="004A3587" w:rsidRDefault="004A3587" w:rsidP="004A3587">
            <w:pPr>
              <w:spacing w:after="0" w:line="240" w:lineRule="auto"/>
              <w:ind w:left="720"/>
              <w:rPr>
                <w:rFonts w:cs="Calibri"/>
                <w:color w:val="0070C0"/>
                <w:kern w:val="1"/>
                <w:sz w:val="20"/>
                <w:szCs w:val="20"/>
                <w:lang w:eastAsia="hi-IN" w:bidi="hi-IN"/>
              </w:rPr>
            </w:pP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cs="Calibri"/>
                <w:color w:val="0070C0"/>
                <w:kern w:val="1"/>
                <w:sz w:val="20"/>
                <w:szCs w:val="20"/>
                <w:lang w:eastAsia="hi-IN" w:bidi="hi-IN"/>
              </w:rPr>
            </w:pPr>
            <w:r w:rsidRPr="004A3587">
              <w:rPr>
                <w:rFonts w:cs="Calibri"/>
                <w:b/>
                <w:bCs/>
                <w:iCs/>
                <w:color w:val="0070C0"/>
                <w:sz w:val="20"/>
                <w:szCs w:val="20"/>
              </w:rPr>
              <w:t>Fonctionnement de la phrase complexe</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color w:val="0070C0"/>
                <w:kern w:val="1"/>
                <w:sz w:val="20"/>
                <w:szCs w:val="20"/>
                <w:lang w:eastAsia="hi-IN" w:bidi="hi-IN"/>
              </w:rPr>
            </w:pPr>
            <w:r w:rsidRPr="004A3587">
              <w:rPr>
                <w:rFonts w:cs="Calibri"/>
                <w:bCs/>
                <w:iCs/>
                <w:color w:val="0070C0"/>
                <w:sz w:val="20"/>
                <w:szCs w:val="20"/>
              </w:rPr>
              <w:t>Identification des constituants de la phrase complexe (par analogie avec les constituants de la phrase simple).</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iCs/>
                <w:color w:val="0070C0"/>
                <w:sz w:val="20"/>
                <w:szCs w:val="20"/>
              </w:rPr>
            </w:pPr>
            <w:r w:rsidRPr="004A3587">
              <w:rPr>
                <w:rFonts w:cs="Calibri"/>
                <w:bCs/>
                <w:iCs/>
                <w:color w:val="0070C0"/>
                <w:sz w:val="20"/>
                <w:szCs w:val="20"/>
              </w:rPr>
              <w:t>Notions de juxtaposition, coordination, subordination.</w:t>
            </w:r>
          </w:p>
          <w:p w:rsidR="004A3587" w:rsidRPr="004A3587" w:rsidRDefault="004A3587" w:rsidP="004A3587">
            <w:pPr>
              <w:spacing w:after="0" w:line="240" w:lineRule="auto"/>
              <w:ind w:left="720"/>
              <w:rPr>
                <w:rFonts w:cs="Calibri"/>
                <w:bCs/>
                <w:iCs/>
                <w:color w:val="0070C0"/>
                <w:sz w:val="20"/>
                <w:szCs w:val="20"/>
              </w:rPr>
            </w:pPr>
          </w:p>
          <w:p w:rsidR="004A3587" w:rsidRPr="004A3587" w:rsidRDefault="004A3587" w:rsidP="004A3587">
            <w:pPr>
              <w:spacing w:after="0" w:line="240" w:lineRule="auto"/>
              <w:rPr>
                <w:rFonts w:cs="Calibri"/>
                <w:bCs/>
                <w:iCs/>
                <w:color w:val="0070C0"/>
                <w:sz w:val="20"/>
                <w:szCs w:val="20"/>
              </w:rPr>
            </w:pP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cs="Calibri"/>
                <w:b/>
                <w:bCs/>
                <w:iCs/>
                <w:color w:val="0070C0"/>
                <w:sz w:val="20"/>
                <w:szCs w:val="20"/>
              </w:rPr>
            </w:pPr>
            <w:r w:rsidRPr="004A3587">
              <w:rPr>
                <w:rFonts w:cs="Calibri"/>
                <w:b/>
                <w:bCs/>
                <w:iCs/>
                <w:color w:val="0070C0"/>
                <w:sz w:val="20"/>
                <w:szCs w:val="20"/>
              </w:rPr>
              <w:t>Rôle de la ponctuation</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iCs/>
                <w:color w:val="0070C0"/>
                <w:sz w:val="20"/>
                <w:szCs w:val="20"/>
              </w:rPr>
            </w:pPr>
            <w:r w:rsidRPr="004A3587">
              <w:rPr>
                <w:rFonts w:cs="Calibri"/>
                <w:bCs/>
                <w:iCs/>
                <w:color w:val="0070C0"/>
                <w:sz w:val="20"/>
                <w:szCs w:val="20"/>
              </w:rPr>
              <w:t>Analyse du rôle syntaxique des signes de ponctuation et utilisation de ces signes à bon escient.</w:t>
            </w:r>
          </w:p>
          <w:p w:rsidR="004A3587" w:rsidRPr="004A3587" w:rsidRDefault="004A3587" w:rsidP="004A3587">
            <w:pPr>
              <w:widowControl w:val="0"/>
              <w:tabs>
                <w:tab w:val="left" w:pos="181"/>
              </w:tabs>
              <w:suppressAutoHyphens/>
              <w:spacing w:after="0" w:line="240" w:lineRule="auto"/>
              <w:ind w:left="530" w:right="181"/>
              <w:jc w:val="both"/>
              <w:rPr>
                <w:rFonts w:cs="Calibri"/>
                <w:color w:val="0070C0"/>
                <w:sz w:val="20"/>
                <w:szCs w:val="20"/>
              </w:rPr>
            </w:pPr>
          </w:p>
        </w:tc>
      </w:tr>
      <w:tr w:rsidR="004A3587" w:rsidRPr="004A3587" w:rsidTr="004A3587">
        <w:trPr>
          <w:gridAfter w:val="1"/>
          <w:wAfter w:w="6" w:type="dxa"/>
        </w:trPr>
        <w:tc>
          <w:tcPr>
            <w:tcW w:w="6193" w:type="dxa"/>
            <w:tcBorders>
              <w:top w:val="single" w:sz="4" w:space="0" w:color="000000"/>
              <w:left w:val="single" w:sz="4" w:space="0" w:color="000000"/>
              <w:bottom w:val="single" w:sz="4" w:space="0" w:color="000000"/>
            </w:tcBorders>
            <w:shd w:val="clear" w:color="auto" w:fill="auto"/>
          </w:tcPr>
          <w:p w:rsidR="004A3587" w:rsidRPr="004A3587" w:rsidRDefault="004A3587" w:rsidP="004A3587">
            <w:pPr>
              <w:spacing w:after="0" w:line="240" w:lineRule="auto"/>
              <w:rPr>
                <w:rFonts w:cs="Calibri"/>
                <w:b/>
                <w:bCs/>
                <w:iCs/>
                <w:color w:val="0070C0"/>
                <w:sz w:val="20"/>
                <w:szCs w:val="20"/>
              </w:rPr>
            </w:pPr>
            <w:r w:rsidRPr="004A3587">
              <w:rPr>
                <w:rFonts w:cs="Calibri"/>
                <w:b/>
                <w:bCs/>
                <w:iCs/>
                <w:color w:val="0070C0"/>
                <w:sz w:val="20"/>
                <w:szCs w:val="20"/>
              </w:rPr>
              <w:lastRenderedPageBreak/>
              <w:t>Connaitre les différences entre l’oral et l’écrit</w:t>
            </w: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cs="Calibri"/>
                <w:b/>
                <w:bCs/>
                <w:iCs/>
                <w:color w:val="0070C0"/>
                <w:sz w:val="20"/>
                <w:szCs w:val="20"/>
              </w:rPr>
            </w:pPr>
            <w:r w:rsidRPr="004A3587">
              <w:rPr>
                <w:rFonts w:cs="Calibri"/>
                <w:b/>
                <w:bCs/>
                <w:iCs/>
                <w:color w:val="0070C0"/>
                <w:sz w:val="20"/>
                <w:szCs w:val="20"/>
              </w:rPr>
              <w:t>Aspects syntaxiques</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iCs/>
                <w:color w:val="0070C0"/>
                <w:sz w:val="20"/>
                <w:szCs w:val="20"/>
              </w:rPr>
            </w:pPr>
            <w:r w:rsidRPr="004A3587">
              <w:rPr>
                <w:rFonts w:cs="Calibri"/>
                <w:bCs/>
                <w:iCs/>
                <w:color w:val="0070C0"/>
                <w:sz w:val="20"/>
                <w:szCs w:val="20"/>
              </w:rPr>
              <w:t>Initiation à une approche comparative de la syntaxe à l’oral et à l’écrit : découpage des unités, ordre des unités (mots et groupes).</w:t>
            </w: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cs="Calibri"/>
                <w:b/>
                <w:bCs/>
                <w:iCs/>
                <w:color w:val="0070C0"/>
                <w:sz w:val="20"/>
                <w:szCs w:val="20"/>
              </w:rPr>
            </w:pPr>
            <w:r w:rsidRPr="004A3587">
              <w:rPr>
                <w:rFonts w:cs="Calibri"/>
                <w:b/>
                <w:bCs/>
                <w:iCs/>
                <w:color w:val="0070C0"/>
                <w:sz w:val="20"/>
                <w:szCs w:val="20"/>
              </w:rPr>
              <w:t>Formes orales et formes graphiques</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iCs/>
                <w:color w:val="0070C0"/>
                <w:sz w:val="20"/>
                <w:szCs w:val="20"/>
              </w:rPr>
            </w:pPr>
            <w:r w:rsidRPr="004A3587">
              <w:rPr>
                <w:rFonts w:cs="Calibri"/>
                <w:color w:val="0070C0"/>
                <w:sz w:val="20"/>
                <w:szCs w:val="20"/>
              </w:rPr>
              <w:t>Incidences de l’écrit sur l’oral (liaison) et de l’oral sur l’écrit</w:t>
            </w:r>
            <w:r w:rsidRPr="004A3587" w:rsidDel="005366B3">
              <w:rPr>
                <w:rFonts w:cs="Calibri"/>
                <w:color w:val="0070C0"/>
                <w:sz w:val="20"/>
                <w:szCs w:val="20"/>
              </w:rPr>
              <w:t xml:space="preserve"> </w:t>
            </w:r>
            <w:r w:rsidRPr="004A3587">
              <w:rPr>
                <w:rFonts w:cs="Calibri"/>
                <w:bCs/>
                <w:iCs/>
                <w:color w:val="0070C0"/>
                <w:sz w:val="20"/>
                <w:szCs w:val="20"/>
              </w:rPr>
              <w:t>(élision).</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iCs/>
                <w:color w:val="0070C0"/>
                <w:sz w:val="20"/>
                <w:szCs w:val="20"/>
              </w:rPr>
            </w:pPr>
            <w:r w:rsidRPr="004A3587">
              <w:rPr>
                <w:rFonts w:cs="Calibri"/>
                <w:bCs/>
                <w:iCs/>
                <w:color w:val="0070C0"/>
                <w:sz w:val="20"/>
                <w:szCs w:val="20"/>
              </w:rPr>
              <w:t>Comparaison entre les</w:t>
            </w:r>
            <w:r w:rsidRPr="004A3587" w:rsidDel="005366B3">
              <w:rPr>
                <w:rFonts w:cs="Calibri"/>
                <w:bCs/>
                <w:iCs/>
                <w:color w:val="0070C0"/>
                <w:sz w:val="20"/>
                <w:szCs w:val="20"/>
              </w:rPr>
              <w:t xml:space="preserve"> </w:t>
            </w:r>
            <w:r w:rsidRPr="004A3587">
              <w:rPr>
                <w:rFonts w:cs="Calibri"/>
                <w:bCs/>
                <w:iCs/>
                <w:color w:val="0070C0"/>
                <w:sz w:val="20"/>
                <w:szCs w:val="20"/>
              </w:rPr>
              <w:t>marques morphologiques à l’oral et à l’écrit.</w:t>
            </w: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cs="Calibri"/>
                <w:b/>
                <w:bCs/>
                <w:iCs/>
                <w:color w:val="0070C0"/>
                <w:sz w:val="20"/>
                <w:szCs w:val="20"/>
              </w:rPr>
            </w:pPr>
            <w:r w:rsidRPr="004A3587">
              <w:rPr>
                <w:rFonts w:cs="Calibri"/>
                <w:b/>
                <w:bCs/>
                <w:iCs/>
                <w:color w:val="0070C0"/>
                <w:sz w:val="20"/>
                <w:szCs w:val="20"/>
              </w:rPr>
              <w:t xml:space="preserve">Aspects prosodiques </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iCs/>
                <w:color w:val="0070C0"/>
                <w:sz w:val="20"/>
                <w:szCs w:val="20"/>
              </w:rPr>
            </w:pPr>
            <w:r w:rsidRPr="004A3587">
              <w:rPr>
                <w:rFonts w:cs="Calibri"/>
                <w:color w:val="0070C0"/>
                <w:sz w:val="20"/>
                <w:szCs w:val="20"/>
              </w:rPr>
              <w:t>Observation de la prosodie et de l’organisation du texte à l’oral et à l’écrit (segmentation, ponctuation, paragraphe, vers…).</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iCs/>
                <w:color w:val="0070C0"/>
                <w:sz w:val="20"/>
                <w:szCs w:val="20"/>
              </w:rPr>
            </w:pPr>
            <w:r w:rsidRPr="004A3587">
              <w:rPr>
                <w:rFonts w:cs="Calibri"/>
                <w:bCs/>
                <w:iCs/>
                <w:color w:val="0070C0"/>
                <w:sz w:val="20"/>
                <w:szCs w:val="20"/>
              </w:rPr>
              <w:t>Fonction prosodique, sémantique, syntaxique de la ponctuation.</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iCs/>
                <w:color w:val="0070C0"/>
                <w:sz w:val="20"/>
                <w:szCs w:val="20"/>
              </w:rPr>
            </w:pPr>
            <w:r w:rsidRPr="004A3587">
              <w:rPr>
                <w:rFonts w:cs="Calibri"/>
                <w:bCs/>
                <w:iCs/>
                <w:color w:val="0070C0"/>
                <w:sz w:val="20"/>
                <w:szCs w:val="20"/>
              </w:rPr>
              <w:t>Notions de diction des textes.</w:t>
            </w:r>
          </w:p>
          <w:p w:rsidR="004A3587" w:rsidRPr="004A3587" w:rsidRDefault="004A3587" w:rsidP="004A3587">
            <w:pPr>
              <w:spacing w:after="0" w:line="240" w:lineRule="auto"/>
              <w:ind w:left="720"/>
              <w:rPr>
                <w:rFonts w:eastAsia="Arial Unicode MS" w:cs="Calibri"/>
                <w:iCs/>
                <w:color w:val="0070C0"/>
                <w:kern w:val="1"/>
                <w:sz w:val="20"/>
                <w:szCs w:val="20"/>
                <w:lang w:eastAsia="hi-IN" w:bidi="hi-IN"/>
              </w:rPr>
            </w:pPr>
          </w:p>
        </w:tc>
      </w:tr>
      <w:tr w:rsidR="004A3587" w:rsidRPr="004A3587" w:rsidTr="004A3587">
        <w:tblPrEx>
          <w:tblCellMar>
            <w:left w:w="57" w:type="dxa"/>
            <w:right w:w="57" w:type="dxa"/>
          </w:tblCellMar>
        </w:tblPrEx>
        <w:tc>
          <w:tcPr>
            <w:tcW w:w="6199" w:type="dxa"/>
            <w:gridSpan w:val="2"/>
            <w:tcBorders>
              <w:top w:val="single" w:sz="4" w:space="0" w:color="000000"/>
              <w:left w:val="single" w:sz="4" w:space="0" w:color="000000"/>
              <w:bottom w:val="single" w:sz="4" w:space="0" w:color="000000"/>
            </w:tcBorders>
            <w:shd w:val="clear" w:color="auto" w:fill="auto"/>
          </w:tcPr>
          <w:p w:rsidR="004A3587" w:rsidRPr="004A3587" w:rsidRDefault="004A3587" w:rsidP="004A3587">
            <w:pPr>
              <w:spacing w:after="0" w:line="240" w:lineRule="auto"/>
              <w:rPr>
                <w:rFonts w:cs="Calibri"/>
                <w:b/>
                <w:bCs/>
                <w:iCs/>
                <w:color w:val="0070C0"/>
                <w:sz w:val="20"/>
                <w:szCs w:val="20"/>
              </w:rPr>
            </w:pPr>
            <w:r w:rsidRPr="004A3587">
              <w:rPr>
                <w:rFonts w:cs="Calibri"/>
                <w:b/>
                <w:bCs/>
                <w:iCs/>
                <w:color w:val="0070C0"/>
                <w:sz w:val="20"/>
                <w:szCs w:val="20"/>
              </w:rPr>
              <w:t>Maitriser la forme des mots en lien avec la syntaxe</w:t>
            </w: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cs="Calibri"/>
                <w:b/>
                <w:bCs/>
                <w:iCs/>
                <w:color w:val="0070C0"/>
                <w:sz w:val="20"/>
                <w:szCs w:val="20"/>
              </w:rPr>
            </w:pPr>
            <w:r w:rsidRPr="004A3587">
              <w:rPr>
                <w:rFonts w:cs="Calibri"/>
                <w:b/>
                <w:bCs/>
                <w:iCs/>
                <w:color w:val="0070C0"/>
                <w:sz w:val="20"/>
                <w:szCs w:val="20"/>
              </w:rPr>
              <w:t>Connaitre le fonctionnement des chaines d’accord</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color w:val="0070C0"/>
                <w:sz w:val="20"/>
                <w:szCs w:val="20"/>
              </w:rPr>
            </w:pPr>
            <w:r w:rsidRPr="004A3587">
              <w:rPr>
                <w:rFonts w:cs="Calibri"/>
                <w:color w:val="0070C0"/>
                <w:sz w:val="20"/>
                <w:szCs w:val="20"/>
              </w:rPr>
              <w:t xml:space="preserve">Accord dans le groupe nominal complexe (avec plusieurs noms, plusieurs adjectifs, une relative, des déterminants comme </w:t>
            </w:r>
            <w:r w:rsidRPr="004A3587">
              <w:rPr>
                <w:rFonts w:cs="Calibri"/>
                <w:i/>
                <w:color w:val="0070C0"/>
                <w:sz w:val="20"/>
                <w:szCs w:val="20"/>
              </w:rPr>
              <w:t>tout</w:t>
            </w:r>
            <w:r w:rsidRPr="004A3587">
              <w:rPr>
                <w:rFonts w:cs="Calibri"/>
                <w:color w:val="0070C0"/>
                <w:sz w:val="20"/>
                <w:szCs w:val="20"/>
              </w:rPr>
              <w:t xml:space="preserve">, </w:t>
            </w:r>
            <w:r w:rsidRPr="004A3587">
              <w:rPr>
                <w:rFonts w:cs="Calibri"/>
                <w:i/>
                <w:color w:val="0070C0"/>
                <w:sz w:val="20"/>
                <w:szCs w:val="20"/>
              </w:rPr>
              <w:t>chaque, leur</w:t>
            </w:r>
            <w:r w:rsidRPr="004A3587">
              <w:rPr>
                <w:rFonts w:cs="Calibri"/>
                <w:color w:val="0070C0"/>
                <w:sz w:val="20"/>
                <w:szCs w:val="20"/>
              </w:rPr>
              <w:t>…)</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color w:val="0070C0"/>
                <w:sz w:val="20"/>
                <w:szCs w:val="20"/>
              </w:rPr>
            </w:pPr>
            <w:r w:rsidRPr="004A3587">
              <w:rPr>
                <w:rFonts w:cs="Calibri"/>
                <w:color w:val="0070C0"/>
                <w:sz w:val="20"/>
                <w:szCs w:val="20"/>
              </w:rPr>
              <w:t xml:space="preserve">Accord du participe passé avec </w:t>
            </w:r>
            <w:r w:rsidRPr="004A3587">
              <w:rPr>
                <w:rFonts w:cs="Calibri"/>
                <w:i/>
                <w:color w:val="0070C0"/>
                <w:sz w:val="20"/>
                <w:szCs w:val="20"/>
              </w:rPr>
              <w:t>être</w:t>
            </w:r>
            <w:r w:rsidRPr="004A3587">
              <w:rPr>
                <w:rFonts w:cs="Calibri"/>
                <w:color w:val="0070C0"/>
                <w:sz w:val="20"/>
                <w:szCs w:val="20"/>
              </w:rPr>
              <w:t xml:space="preserve"> (à rapprocher de l’adjectif) et avec </w:t>
            </w:r>
            <w:r w:rsidRPr="004A3587">
              <w:rPr>
                <w:rFonts w:cs="Calibri"/>
                <w:i/>
                <w:color w:val="0070C0"/>
                <w:sz w:val="20"/>
                <w:szCs w:val="20"/>
              </w:rPr>
              <w:t>avoir</w:t>
            </w:r>
            <w:r w:rsidRPr="004A3587">
              <w:rPr>
                <w:rFonts w:cs="Calibri"/>
                <w:color w:val="0070C0"/>
                <w:sz w:val="20"/>
                <w:szCs w:val="20"/>
              </w:rPr>
              <w:t xml:space="preserve"> (cas du COD antéposé) - cas simples.</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color w:val="0070C0"/>
                <w:sz w:val="20"/>
                <w:szCs w:val="20"/>
              </w:rPr>
            </w:pPr>
            <w:r w:rsidRPr="004A3587">
              <w:rPr>
                <w:rFonts w:cs="Calibri"/>
                <w:color w:val="0070C0"/>
                <w:sz w:val="20"/>
                <w:szCs w:val="20"/>
              </w:rPr>
              <w:t>Accord de l’adjectif et du participe passé en position détachée.</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color w:val="0070C0"/>
                <w:sz w:val="20"/>
                <w:szCs w:val="20"/>
              </w:rPr>
            </w:pPr>
            <w:r w:rsidRPr="004A3587">
              <w:rPr>
                <w:rFonts w:cs="Calibri"/>
                <w:color w:val="0070C0"/>
                <w:sz w:val="20"/>
                <w:szCs w:val="20"/>
              </w:rPr>
              <w:t>Accord du verbe dans les cas complexes (donneur d’accord éloigné du verbe, avec plusieurs noms, avec plusieurs personnes, pronom relatif, collectif ou distributif, indiquant une quantité, présence d’un pronom ou d’un autre groupe syntaxique entre le donneur d’accord et le verbe…).</w:t>
            </w: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cs="Calibri"/>
                <w:b/>
                <w:color w:val="0070C0"/>
                <w:sz w:val="20"/>
                <w:szCs w:val="20"/>
                <w:lang w:eastAsia="ar-SA"/>
              </w:rPr>
            </w:pPr>
            <w:r w:rsidRPr="004A3587">
              <w:rPr>
                <w:rFonts w:eastAsia="Times New Roman" w:cs="Calibri"/>
                <w:b/>
                <w:color w:val="0070C0"/>
                <w:kern w:val="1"/>
                <w:sz w:val="20"/>
                <w:szCs w:val="20"/>
                <w:lang w:eastAsia="hi-IN" w:bidi="hi-IN"/>
              </w:rPr>
              <w:t>Savoir relire un texte écrit</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color w:val="0070C0"/>
                <w:sz w:val="20"/>
                <w:szCs w:val="20"/>
                <w:lang w:eastAsia="ar-SA"/>
              </w:rPr>
            </w:pPr>
            <w:r w:rsidRPr="004A3587">
              <w:rPr>
                <w:rFonts w:cs="Calibri"/>
                <w:color w:val="0070C0"/>
                <w:sz w:val="20"/>
                <w:szCs w:val="20"/>
              </w:rPr>
              <w:t>Savoir vérifier les marques dans les chaines d’accord</w:t>
            </w:r>
            <w:r w:rsidRPr="004A3587" w:rsidDel="000C310D">
              <w:rPr>
                <w:rFonts w:cs="Calibri"/>
                <w:color w:val="0070C0"/>
                <w:sz w:val="20"/>
                <w:szCs w:val="20"/>
                <w:lang w:eastAsia="ar-SA"/>
              </w:rPr>
              <w:t xml:space="preserve"> </w:t>
            </w:r>
            <w:r w:rsidRPr="004A3587">
              <w:rPr>
                <w:rFonts w:cs="Calibri"/>
                <w:color w:val="0070C0"/>
                <w:sz w:val="20"/>
                <w:szCs w:val="20"/>
                <w:lang w:eastAsia="ar-SA"/>
              </w:rPr>
              <w:t>(savoir questionner une production orthographique, savoir juger de la pertinence d’un choix graphique).</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eastAsia="Times New Roman" w:cs="Calibri"/>
                <w:color w:val="0070C0"/>
                <w:kern w:val="1"/>
                <w:sz w:val="20"/>
                <w:szCs w:val="20"/>
                <w:lang w:eastAsia="hi-IN" w:bidi="hi-IN"/>
              </w:rPr>
            </w:pPr>
            <w:r w:rsidRPr="004A3587">
              <w:rPr>
                <w:rFonts w:cs="Calibri"/>
                <w:color w:val="0070C0"/>
                <w:sz w:val="20"/>
                <w:szCs w:val="20"/>
                <w:lang w:eastAsia="ar-SA"/>
              </w:rPr>
              <w:t>Identifier les erreurs (savoir analyser la nature de l’erreur, sa source, les alternatives possibles).</w:t>
            </w:r>
          </w:p>
          <w:p w:rsidR="004A3587" w:rsidRPr="004A3587" w:rsidRDefault="004A3587" w:rsidP="004A3587">
            <w:pPr>
              <w:suppressAutoHyphens/>
              <w:snapToGrid w:val="0"/>
              <w:spacing w:after="0" w:line="240" w:lineRule="auto"/>
              <w:ind w:right="-87"/>
              <w:rPr>
                <w:rFonts w:eastAsia="Arial Unicode MS" w:cs="Calibri"/>
                <w:iCs/>
                <w:color w:val="0070C0"/>
                <w:kern w:val="1"/>
                <w:sz w:val="20"/>
                <w:szCs w:val="20"/>
                <w:lang w:eastAsia="hi-IN" w:bidi="hi-IN"/>
              </w:rPr>
            </w:pPr>
          </w:p>
        </w:tc>
      </w:tr>
      <w:tr w:rsidR="004A3587" w:rsidRPr="004A3587" w:rsidTr="004A3587">
        <w:tblPrEx>
          <w:tblCellMar>
            <w:left w:w="57" w:type="dxa"/>
            <w:right w:w="57" w:type="dxa"/>
          </w:tblCellMar>
        </w:tblPrEx>
        <w:tc>
          <w:tcPr>
            <w:tcW w:w="6199" w:type="dxa"/>
            <w:gridSpan w:val="2"/>
            <w:tcBorders>
              <w:top w:val="single" w:sz="4" w:space="0" w:color="000000"/>
              <w:left w:val="single" w:sz="4" w:space="0" w:color="000000"/>
              <w:bottom w:val="single" w:sz="4" w:space="0" w:color="000000"/>
            </w:tcBorders>
            <w:shd w:val="clear" w:color="auto" w:fill="auto"/>
          </w:tcPr>
          <w:p w:rsidR="004A3587" w:rsidRPr="004A3587" w:rsidRDefault="004A3587" w:rsidP="004A3587">
            <w:pPr>
              <w:spacing w:after="0" w:line="240" w:lineRule="auto"/>
              <w:rPr>
                <w:rFonts w:cs="Calibri"/>
                <w:b/>
                <w:bCs/>
                <w:iCs/>
                <w:color w:val="0070C0"/>
                <w:sz w:val="20"/>
                <w:szCs w:val="20"/>
              </w:rPr>
            </w:pPr>
            <w:r w:rsidRPr="004A3587">
              <w:rPr>
                <w:rFonts w:cs="Calibri"/>
                <w:b/>
                <w:bCs/>
                <w:iCs/>
                <w:color w:val="0070C0"/>
                <w:sz w:val="20"/>
                <w:szCs w:val="20"/>
              </w:rPr>
              <w:t>Maitriser le fonctionnement du verbe et son orthographe</w:t>
            </w: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cs="Calibri"/>
                <w:color w:val="0070C0"/>
                <w:sz w:val="20"/>
                <w:szCs w:val="20"/>
              </w:rPr>
            </w:pPr>
            <w:r w:rsidRPr="004A3587">
              <w:rPr>
                <w:rFonts w:cs="Calibri"/>
                <w:b/>
                <w:color w:val="0070C0"/>
                <w:sz w:val="20"/>
                <w:szCs w:val="20"/>
              </w:rPr>
              <w:t>Mise en évidence du lien sens-syntaxe</w:t>
            </w:r>
            <w:r w:rsidRPr="004A3587">
              <w:rPr>
                <w:rFonts w:cs="Calibri"/>
                <w:color w:val="0070C0"/>
                <w:sz w:val="20"/>
                <w:szCs w:val="20"/>
              </w:rPr>
              <w:t xml:space="preserve"> </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iCs/>
                <w:color w:val="0070C0"/>
                <w:sz w:val="20"/>
                <w:szCs w:val="20"/>
              </w:rPr>
            </w:pPr>
            <w:r w:rsidRPr="004A3587">
              <w:rPr>
                <w:rFonts w:cs="Calibri"/>
                <w:bCs/>
                <w:iCs/>
                <w:color w:val="0070C0"/>
                <w:sz w:val="20"/>
                <w:szCs w:val="20"/>
              </w:rPr>
              <w:t>Identification des verbes à construction directe et à construction indirecte, des verbes à plusieurs compléments ; mise en évidence des constructions par la pronominalisation ; analyse du sens des verbes en fonction de leur construction.</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iCs/>
                <w:color w:val="0070C0"/>
                <w:sz w:val="20"/>
                <w:szCs w:val="20"/>
              </w:rPr>
            </w:pPr>
            <w:r w:rsidRPr="004A3587">
              <w:rPr>
                <w:rFonts w:cs="Calibri"/>
                <w:bCs/>
                <w:iCs/>
                <w:color w:val="0070C0"/>
                <w:sz w:val="20"/>
                <w:szCs w:val="20"/>
              </w:rPr>
              <w:t>Identification des verbes pronominaux.</w:t>
            </w: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cs="Calibri"/>
                <w:color w:val="0070C0"/>
                <w:sz w:val="20"/>
                <w:szCs w:val="20"/>
              </w:rPr>
            </w:pPr>
            <w:r w:rsidRPr="004A3587">
              <w:rPr>
                <w:rFonts w:cs="Calibri"/>
                <w:b/>
                <w:bCs/>
                <w:iCs/>
                <w:color w:val="0070C0"/>
                <w:sz w:val="20"/>
                <w:szCs w:val="20"/>
              </w:rPr>
              <w:t>Maitrise de la m</w:t>
            </w:r>
            <w:r w:rsidRPr="004A3587">
              <w:rPr>
                <w:rFonts w:cs="Calibri"/>
                <w:b/>
                <w:color w:val="0070C0"/>
                <w:sz w:val="20"/>
                <w:szCs w:val="20"/>
              </w:rPr>
              <w:t>orphologie verbale écrite</w:t>
            </w:r>
            <w:r w:rsidRPr="004A3587">
              <w:rPr>
                <w:rFonts w:cs="Calibri"/>
                <w:color w:val="0070C0"/>
                <w:sz w:val="20"/>
                <w:szCs w:val="20"/>
              </w:rPr>
              <w:t xml:space="preserve"> en appui sur les régularités et la décomposition du verbe (radical, marques de mode-temps, marques de personne pour les modes personnels) </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color w:val="0070C0"/>
                <w:sz w:val="20"/>
                <w:szCs w:val="20"/>
              </w:rPr>
            </w:pPr>
            <w:r w:rsidRPr="004A3587">
              <w:rPr>
                <w:rFonts w:cs="Calibri"/>
                <w:color w:val="0070C0"/>
                <w:sz w:val="20"/>
                <w:szCs w:val="20"/>
              </w:rPr>
              <w:t>Identification des principaux temps et modes.</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color w:val="0070C0"/>
                <w:sz w:val="20"/>
                <w:szCs w:val="20"/>
              </w:rPr>
            </w:pPr>
            <w:r w:rsidRPr="004A3587">
              <w:rPr>
                <w:rFonts w:cs="Calibri"/>
                <w:color w:val="0070C0"/>
                <w:sz w:val="20"/>
                <w:szCs w:val="20"/>
              </w:rPr>
              <w:t>Formation des temps simples : systématisation des règles d’engendrement des formes verbales aux différents temps simples (temps de l’indicatif, impératif, subjonctif présent, subjonctif imparfait aux 3</w:t>
            </w:r>
            <w:r w:rsidRPr="004A3587">
              <w:rPr>
                <w:rFonts w:cs="Calibri"/>
                <w:color w:val="0070C0"/>
                <w:sz w:val="20"/>
                <w:szCs w:val="20"/>
                <w:vertAlign w:val="superscript"/>
              </w:rPr>
              <w:t>èmes</w:t>
            </w:r>
            <w:r w:rsidRPr="004A3587">
              <w:rPr>
                <w:rFonts w:cs="Calibri"/>
                <w:color w:val="0070C0"/>
                <w:sz w:val="20"/>
                <w:szCs w:val="20"/>
              </w:rPr>
              <w:t xml:space="preserve"> personnes) à partir du radical du participe présent et/ou de </w:t>
            </w:r>
            <w:r w:rsidRPr="004A3587">
              <w:rPr>
                <w:rFonts w:eastAsia="Times New Roman" w:cs="Calibri"/>
                <w:color w:val="0070C0"/>
                <w:kern w:val="1"/>
                <w:sz w:val="20"/>
                <w:szCs w:val="20"/>
                <w:lang w:eastAsia="hi-IN" w:bidi="hi-IN"/>
              </w:rPr>
              <w:t>la connaissance des bases verbales.</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color w:val="0070C0"/>
                <w:sz w:val="20"/>
                <w:szCs w:val="20"/>
              </w:rPr>
            </w:pPr>
            <w:r w:rsidRPr="004A3587">
              <w:rPr>
                <w:rFonts w:cs="Calibri"/>
                <w:color w:val="0070C0"/>
                <w:sz w:val="20"/>
                <w:szCs w:val="20"/>
              </w:rPr>
              <w:t>Construction des temps composés ; connaissance des formes du participe passé des verbes (</w:t>
            </w:r>
            <w:r w:rsidRPr="004A3587">
              <w:rPr>
                <w:rFonts w:cs="Calibri"/>
                <w:i/>
                <w:color w:val="0070C0"/>
                <w:sz w:val="20"/>
                <w:szCs w:val="20"/>
              </w:rPr>
              <w:t>é</w:t>
            </w:r>
            <w:r w:rsidRPr="004A3587">
              <w:rPr>
                <w:rFonts w:cs="Calibri"/>
                <w:color w:val="0070C0"/>
                <w:sz w:val="20"/>
                <w:szCs w:val="20"/>
              </w:rPr>
              <w:t>,</w:t>
            </w:r>
            <w:r w:rsidRPr="004A3587">
              <w:rPr>
                <w:rFonts w:cs="Calibri"/>
                <w:i/>
                <w:color w:val="0070C0"/>
                <w:sz w:val="20"/>
                <w:szCs w:val="20"/>
              </w:rPr>
              <w:t xml:space="preserve"> i</w:t>
            </w:r>
            <w:r w:rsidRPr="004A3587">
              <w:rPr>
                <w:rFonts w:cs="Calibri"/>
                <w:color w:val="0070C0"/>
                <w:sz w:val="20"/>
                <w:szCs w:val="20"/>
              </w:rPr>
              <w:t>,</w:t>
            </w:r>
            <w:r w:rsidRPr="004A3587">
              <w:rPr>
                <w:rFonts w:cs="Calibri"/>
                <w:i/>
                <w:color w:val="0070C0"/>
                <w:sz w:val="20"/>
                <w:szCs w:val="20"/>
              </w:rPr>
              <w:t xml:space="preserve"> u</w:t>
            </w:r>
            <w:r w:rsidRPr="004A3587">
              <w:rPr>
                <w:rFonts w:cs="Calibri"/>
                <w:color w:val="0070C0"/>
                <w:sz w:val="20"/>
                <w:szCs w:val="20"/>
              </w:rPr>
              <w:t xml:space="preserve"> et formes avec consonne finale).</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color w:val="0070C0"/>
                <w:sz w:val="20"/>
                <w:szCs w:val="20"/>
              </w:rPr>
            </w:pPr>
            <w:r w:rsidRPr="004A3587">
              <w:rPr>
                <w:rFonts w:cs="Calibri"/>
                <w:color w:val="0070C0"/>
                <w:sz w:val="20"/>
                <w:szCs w:val="20"/>
              </w:rPr>
              <w:t>Construction du passif.</w:t>
            </w: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cs="Calibri"/>
                <w:color w:val="0070C0"/>
                <w:sz w:val="20"/>
                <w:szCs w:val="20"/>
              </w:rPr>
            </w:pPr>
            <w:r w:rsidRPr="004A3587">
              <w:rPr>
                <w:rFonts w:cs="Calibri"/>
                <w:b/>
                <w:color w:val="0070C0"/>
                <w:sz w:val="20"/>
                <w:szCs w:val="20"/>
              </w:rPr>
              <w:t>Mise en évidence du lien entre le temps employé et le sens (valeur aspectuelle)</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color w:val="0070C0"/>
                <w:sz w:val="20"/>
                <w:szCs w:val="20"/>
              </w:rPr>
            </w:pPr>
            <w:r w:rsidRPr="004A3587">
              <w:rPr>
                <w:rFonts w:cs="Calibri"/>
                <w:color w:val="0070C0"/>
                <w:sz w:val="20"/>
                <w:szCs w:val="20"/>
              </w:rPr>
              <w:t xml:space="preserve">Approfondissement de la valeur aspectuelle des temps à partir d’observations et de comparaisons : opposition entre temps simples et temps composés (non accompli/ accompli) ; opposition entre temps qui embrassent ou non l’action dans sa totalité (borné/non borné : </w:t>
            </w:r>
            <w:r w:rsidRPr="004A3587">
              <w:rPr>
                <w:rFonts w:cs="Calibri"/>
                <w:i/>
                <w:color w:val="0070C0"/>
                <w:sz w:val="20"/>
                <w:szCs w:val="20"/>
              </w:rPr>
              <w:t>elle lut une page/elle lisait une page</w:t>
            </w:r>
            <w:r w:rsidRPr="004A3587">
              <w:rPr>
                <w:rFonts w:cs="Calibri"/>
                <w:color w:val="0070C0"/>
                <w:sz w:val="20"/>
                <w:szCs w:val="20"/>
              </w:rPr>
              <w:t>).</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color w:val="0070C0"/>
                <w:sz w:val="20"/>
                <w:szCs w:val="20"/>
              </w:rPr>
            </w:pPr>
            <w:r w:rsidRPr="004A3587">
              <w:rPr>
                <w:rFonts w:cs="Calibri"/>
                <w:color w:val="0070C0"/>
                <w:sz w:val="20"/>
                <w:szCs w:val="20"/>
              </w:rPr>
              <w:t>Observation de l’incidence de la valeur aspectuelle des temps sur leurs emplois (premier plan/arrière-plan).</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color w:val="0070C0"/>
                <w:sz w:val="20"/>
                <w:szCs w:val="20"/>
              </w:rPr>
            </w:pPr>
            <w:r w:rsidRPr="004A3587">
              <w:rPr>
                <w:rFonts w:cs="Calibri"/>
                <w:color w:val="0070C0"/>
                <w:sz w:val="20"/>
                <w:szCs w:val="20"/>
              </w:rPr>
              <w:t>Principaux emplois des différents modes.</w:t>
            </w: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eastAsia="Arial Unicode MS" w:cs="Calibri"/>
                <w:iCs/>
                <w:color w:val="0070C0"/>
                <w:kern w:val="1"/>
                <w:sz w:val="20"/>
                <w:szCs w:val="20"/>
                <w:lang w:eastAsia="hi-IN" w:bidi="hi-IN"/>
              </w:rPr>
            </w:pPr>
            <w:r w:rsidRPr="004A3587">
              <w:rPr>
                <w:rFonts w:cs="Calibri"/>
                <w:b/>
                <w:color w:val="0070C0"/>
                <w:sz w:val="20"/>
                <w:szCs w:val="20"/>
              </w:rPr>
              <w:t>Mémorisation de formes verbales</w:t>
            </w:r>
            <w:r w:rsidRPr="004A3587">
              <w:rPr>
                <w:rFonts w:cs="Calibri"/>
                <w:color w:val="0070C0"/>
                <w:sz w:val="20"/>
                <w:szCs w:val="20"/>
              </w:rPr>
              <w:t> : formes du passé simple et du subjonctif présent des verbes fréquents (</w:t>
            </w:r>
            <w:r w:rsidRPr="004A3587">
              <w:rPr>
                <w:rFonts w:cs="Calibri"/>
                <w:i/>
                <w:color w:val="0070C0"/>
                <w:sz w:val="20"/>
                <w:szCs w:val="20"/>
              </w:rPr>
              <w:t xml:space="preserve">être, avoir, aller, faire, dire, prendre, pouvoir, voir, devoir, vouloir, savoir, falloir, valoir ; </w:t>
            </w:r>
            <w:r w:rsidRPr="004A3587">
              <w:rPr>
                <w:rFonts w:cs="Calibri"/>
                <w:color w:val="0070C0"/>
                <w:sz w:val="20"/>
                <w:szCs w:val="20"/>
              </w:rPr>
              <w:t>verbes à infinitif en -er) ; présent, imparfait, futur, présent du mode conditionnel, impératif de verbes moins fréquents</w:t>
            </w:r>
          </w:p>
        </w:tc>
      </w:tr>
      <w:tr w:rsidR="004A3587" w:rsidRPr="004A3587" w:rsidTr="004A3587">
        <w:tblPrEx>
          <w:tblCellMar>
            <w:left w:w="57" w:type="dxa"/>
            <w:right w:w="57" w:type="dxa"/>
          </w:tblCellMar>
        </w:tblPrEx>
        <w:tc>
          <w:tcPr>
            <w:tcW w:w="6199" w:type="dxa"/>
            <w:gridSpan w:val="2"/>
            <w:tcBorders>
              <w:top w:val="single" w:sz="4" w:space="0" w:color="000000"/>
              <w:left w:val="single" w:sz="4" w:space="0" w:color="000000"/>
              <w:bottom w:val="single" w:sz="4" w:space="0" w:color="000000"/>
            </w:tcBorders>
            <w:shd w:val="clear" w:color="auto" w:fill="auto"/>
          </w:tcPr>
          <w:p w:rsidR="004A3587" w:rsidRPr="004A3587" w:rsidRDefault="004A3587" w:rsidP="004A3587">
            <w:pPr>
              <w:spacing w:after="0" w:line="240" w:lineRule="auto"/>
              <w:rPr>
                <w:rFonts w:cs="Calibri"/>
                <w:b/>
                <w:bCs/>
                <w:i/>
                <w:iCs/>
                <w:color w:val="0070C0"/>
                <w:sz w:val="20"/>
                <w:szCs w:val="20"/>
              </w:rPr>
            </w:pPr>
            <w:r w:rsidRPr="004A3587">
              <w:rPr>
                <w:rFonts w:cs="Calibri"/>
                <w:b/>
                <w:bCs/>
                <w:iCs/>
                <w:color w:val="0070C0"/>
                <w:sz w:val="20"/>
                <w:szCs w:val="20"/>
              </w:rPr>
              <w:t>Maitriser la structure, le sens et l’orthographe des mots</w:t>
            </w: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cs="Calibri"/>
                <w:color w:val="0070C0"/>
                <w:sz w:val="20"/>
                <w:szCs w:val="20"/>
              </w:rPr>
            </w:pPr>
            <w:r w:rsidRPr="004A3587">
              <w:rPr>
                <w:rFonts w:cs="Calibri"/>
                <w:b/>
                <w:iCs/>
                <w:color w:val="0070C0"/>
                <w:sz w:val="20"/>
                <w:szCs w:val="20"/>
              </w:rPr>
              <w:t>Observations morphologiques</w:t>
            </w:r>
            <w:r w:rsidRPr="004A3587">
              <w:rPr>
                <w:rFonts w:cs="Calibri"/>
                <w:iCs/>
                <w:color w:val="0070C0"/>
                <w:sz w:val="20"/>
                <w:szCs w:val="20"/>
              </w:rPr>
              <w:t> : dérivation et composition, étymologie et néologie, graphie des mots, notamment à partir d’éléments latins et grecs ou empruntés aux langues étrangères ; mise en évidence de changements de catégorie syntaxique induits par la dérivation (</w:t>
            </w:r>
            <w:r w:rsidRPr="004A3587">
              <w:rPr>
                <w:rFonts w:cs="Calibri"/>
                <w:i/>
                <w:iCs/>
                <w:color w:val="0070C0"/>
                <w:sz w:val="20"/>
                <w:szCs w:val="20"/>
              </w:rPr>
              <w:t>déménager/déménagement ; beau/beauté</w:t>
            </w:r>
            <w:r w:rsidRPr="004A3587">
              <w:rPr>
                <w:rFonts w:cs="Calibri"/>
                <w:iCs/>
                <w:color w:val="0070C0"/>
                <w:sz w:val="20"/>
                <w:szCs w:val="20"/>
              </w:rPr>
              <w:t>…) et de leurs incidences orthographiques</w:t>
            </w: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cs="Calibri"/>
                <w:iCs/>
                <w:color w:val="0070C0"/>
                <w:sz w:val="20"/>
                <w:szCs w:val="20"/>
              </w:rPr>
            </w:pPr>
            <w:r w:rsidRPr="004A3587">
              <w:rPr>
                <w:rFonts w:cs="Calibri"/>
                <w:b/>
                <w:iCs/>
                <w:color w:val="0070C0"/>
                <w:sz w:val="20"/>
                <w:szCs w:val="20"/>
              </w:rPr>
              <w:lastRenderedPageBreak/>
              <w:t>Mise en réseau de mots</w:t>
            </w:r>
            <w:r w:rsidRPr="004A3587">
              <w:rPr>
                <w:rFonts w:cs="Calibri"/>
                <w:iCs/>
                <w:color w:val="0070C0"/>
                <w:sz w:val="20"/>
                <w:szCs w:val="20"/>
              </w:rPr>
              <w:t xml:space="preserve"> (groupements par champ lexical et par champ sémantique) et maitrise de leur classement par degré d'intensité et de généralité</w:t>
            </w: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cs="Calibri"/>
                <w:iCs/>
                <w:color w:val="0070C0"/>
                <w:sz w:val="20"/>
                <w:szCs w:val="20"/>
              </w:rPr>
            </w:pPr>
            <w:r w:rsidRPr="004A3587">
              <w:rPr>
                <w:rFonts w:cs="Calibri"/>
                <w:b/>
                <w:iCs/>
                <w:color w:val="0070C0"/>
                <w:sz w:val="20"/>
                <w:szCs w:val="20"/>
              </w:rPr>
              <w:t>Analyse du sens des mots</w:t>
            </w:r>
            <w:r w:rsidRPr="004A3587">
              <w:rPr>
                <w:rFonts w:cs="Calibri"/>
                <w:iCs/>
                <w:color w:val="0070C0"/>
                <w:sz w:val="20"/>
                <w:szCs w:val="20"/>
              </w:rPr>
              <w:t xml:space="preserve"> : polysémie et synonymie, catégorisations (termes génériques/termes spécifiques), nuances et glissements de sens, </w:t>
            </w:r>
            <w:r w:rsidRPr="004A3587">
              <w:rPr>
                <w:rFonts w:cs="Calibri"/>
                <w:bCs/>
                <w:color w:val="0070C0"/>
                <w:sz w:val="20"/>
                <w:szCs w:val="20"/>
                <w:lang w:eastAsia="ar-SA"/>
              </w:rPr>
              <w:t>expressions figées,</w:t>
            </w:r>
            <w:r w:rsidRPr="004A3587">
              <w:rPr>
                <w:rFonts w:cs="Calibri"/>
                <w:iCs/>
                <w:color w:val="0070C0"/>
                <w:sz w:val="20"/>
                <w:szCs w:val="20"/>
              </w:rPr>
              <w:t xml:space="preserve"> construction des verbes et variations de sens</w:t>
            </w: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cs="Calibri"/>
                <w:iCs/>
                <w:color w:val="0070C0"/>
                <w:sz w:val="20"/>
                <w:szCs w:val="20"/>
              </w:rPr>
            </w:pPr>
            <w:r w:rsidRPr="004A3587">
              <w:rPr>
                <w:rFonts w:cs="Calibri"/>
                <w:b/>
                <w:iCs/>
                <w:color w:val="0070C0"/>
                <w:sz w:val="20"/>
                <w:szCs w:val="20"/>
              </w:rPr>
              <w:t>Utilisation de</w:t>
            </w:r>
            <w:r w:rsidRPr="004A3587">
              <w:rPr>
                <w:rFonts w:cs="Calibri"/>
                <w:iCs/>
                <w:color w:val="0070C0"/>
                <w:sz w:val="20"/>
                <w:szCs w:val="20"/>
              </w:rPr>
              <w:t xml:space="preserve"> </w:t>
            </w:r>
            <w:r w:rsidRPr="004A3587">
              <w:rPr>
                <w:rFonts w:cs="Calibri"/>
                <w:b/>
                <w:iCs/>
                <w:color w:val="0070C0"/>
                <w:sz w:val="20"/>
                <w:szCs w:val="20"/>
              </w:rPr>
              <w:t>différents types de dictionnaires</w:t>
            </w:r>
            <w:r w:rsidRPr="004A3587">
              <w:rPr>
                <w:rFonts w:cs="Calibri"/>
                <w:iCs/>
                <w:color w:val="0070C0"/>
                <w:sz w:val="20"/>
                <w:szCs w:val="20"/>
              </w:rPr>
              <w:t xml:space="preserve"> </w:t>
            </w:r>
          </w:p>
          <w:p w:rsidR="004A3587" w:rsidRPr="004A3587" w:rsidRDefault="004A3587" w:rsidP="004A3587">
            <w:pPr>
              <w:spacing w:after="0" w:line="240" w:lineRule="auto"/>
              <w:rPr>
                <w:rFonts w:cs="Calibri"/>
                <w:b/>
                <w:i/>
                <w:color w:val="0070C0"/>
                <w:sz w:val="20"/>
                <w:szCs w:val="20"/>
              </w:rPr>
            </w:pPr>
          </w:p>
        </w:tc>
      </w:tr>
      <w:tr w:rsidR="004A3587" w:rsidRPr="004A3587" w:rsidTr="004A3587">
        <w:tblPrEx>
          <w:tblCellMar>
            <w:left w:w="57" w:type="dxa"/>
            <w:right w:w="57" w:type="dxa"/>
          </w:tblCellMar>
        </w:tblPrEx>
        <w:tc>
          <w:tcPr>
            <w:tcW w:w="6199" w:type="dxa"/>
            <w:gridSpan w:val="2"/>
            <w:tcBorders>
              <w:top w:val="single" w:sz="4" w:space="0" w:color="000000"/>
              <w:left w:val="single" w:sz="4" w:space="0" w:color="000000"/>
              <w:bottom w:val="single" w:sz="4" w:space="0" w:color="000000"/>
            </w:tcBorders>
            <w:shd w:val="clear" w:color="auto" w:fill="auto"/>
          </w:tcPr>
          <w:p w:rsidR="004A3587" w:rsidRPr="004A3587" w:rsidRDefault="004A3587" w:rsidP="004A3587">
            <w:pPr>
              <w:spacing w:after="0" w:line="240" w:lineRule="auto"/>
              <w:rPr>
                <w:rFonts w:cs="Calibri"/>
                <w:b/>
                <w:color w:val="0070C0"/>
                <w:sz w:val="20"/>
                <w:szCs w:val="20"/>
              </w:rPr>
            </w:pPr>
            <w:r w:rsidRPr="004A3587">
              <w:rPr>
                <w:rFonts w:cs="Calibri"/>
                <w:b/>
                <w:color w:val="0070C0"/>
                <w:sz w:val="20"/>
                <w:szCs w:val="20"/>
              </w:rPr>
              <w:lastRenderedPageBreak/>
              <w:t>Construire les notions permettant l’analyse et la production des textes et des discours</w:t>
            </w: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cs="Calibri"/>
                <w:bCs/>
                <w:iCs/>
                <w:color w:val="0070C0"/>
                <w:sz w:val="20"/>
                <w:szCs w:val="20"/>
              </w:rPr>
            </w:pPr>
            <w:r w:rsidRPr="004A3587">
              <w:rPr>
                <w:rFonts w:cs="Calibri"/>
                <w:b/>
                <w:bCs/>
                <w:iCs/>
                <w:color w:val="0070C0"/>
                <w:sz w:val="20"/>
                <w:szCs w:val="20"/>
              </w:rPr>
              <w:t xml:space="preserve">Observation de la variété des possibilités offertes par la langue </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iCs/>
                <w:color w:val="0070C0"/>
                <w:sz w:val="20"/>
                <w:szCs w:val="20"/>
              </w:rPr>
            </w:pPr>
            <w:r w:rsidRPr="004A3587">
              <w:rPr>
                <w:rFonts w:cs="Calibri"/>
                <w:bCs/>
                <w:iCs/>
                <w:color w:val="0070C0"/>
                <w:sz w:val="20"/>
                <w:szCs w:val="20"/>
              </w:rPr>
              <w:t>Repérage de ce qui détermine un registre (situation de communication, enjeu…), et de ce qui le caractérise (organisation du propos, lexique, syntaxe) à partir de quelques exemples contrastés.</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iCs/>
                <w:color w:val="0070C0"/>
                <w:sz w:val="20"/>
                <w:szCs w:val="20"/>
              </w:rPr>
            </w:pPr>
            <w:r w:rsidRPr="004A3587">
              <w:rPr>
                <w:rFonts w:cs="Calibri"/>
                <w:bCs/>
                <w:iCs/>
                <w:color w:val="0070C0"/>
                <w:sz w:val="20"/>
                <w:szCs w:val="20"/>
              </w:rPr>
              <w:t>Approche de la variation à travers le repérage de différentes manières d’exprimer une même idée ou une idée nouvelle : évolution du sens des mots selon les époques, néologie, emprunts; variation en fonction du lieu, du contexte, du moyen de communication.</w:t>
            </w:r>
          </w:p>
          <w:p w:rsidR="004A3587" w:rsidRPr="004A3587" w:rsidRDefault="004A3587" w:rsidP="004A3587">
            <w:pPr>
              <w:numPr>
                <w:ilvl w:val="0"/>
                <w:numId w:val="197"/>
              </w:numPr>
              <w:tabs>
                <w:tab w:val="clear" w:pos="0"/>
                <w:tab w:val="num" w:pos="284"/>
              </w:tabs>
              <w:suppressAutoHyphens/>
              <w:snapToGrid w:val="0"/>
              <w:spacing w:after="0" w:line="240" w:lineRule="auto"/>
              <w:ind w:left="284" w:hanging="284"/>
              <w:rPr>
                <w:rFonts w:cs="Calibri"/>
                <w:bCs/>
                <w:iCs/>
                <w:color w:val="0070C0"/>
                <w:sz w:val="20"/>
                <w:szCs w:val="20"/>
              </w:rPr>
            </w:pPr>
            <w:r w:rsidRPr="004A3587">
              <w:rPr>
                <w:rFonts w:cs="Calibri"/>
                <w:b/>
                <w:bCs/>
                <w:iCs/>
                <w:color w:val="0070C0"/>
                <w:sz w:val="20"/>
                <w:szCs w:val="20"/>
              </w:rPr>
              <w:t>Prise en compte des caractéristiques des textes lus ou à produire</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iCs/>
                <w:color w:val="0070C0"/>
                <w:sz w:val="20"/>
                <w:szCs w:val="20"/>
              </w:rPr>
            </w:pPr>
            <w:r w:rsidRPr="004A3587">
              <w:rPr>
                <w:rFonts w:cs="Calibri"/>
                <w:bCs/>
                <w:iCs/>
                <w:color w:val="0070C0"/>
                <w:sz w:val="20"/>
                <w:szCs w:val="20"/>
              </w:rPr>
              <w:t>Identification et interprétation des éléments de la situation d’énonciation : qui parle à qui ? où ? quand ? (marques de personne, de lieu et de temps) ; prise en compte de la situation d’énonciation dans la production d’écrits ; p</w:t>
            </w:r>
            <w:r w:rsidRPr="004A3587">
              <w:rPr>
                <w:rFonts w:cs="Calibri"/>
                <w:color w:val="0070C0"/>
                <w:sz w:val="20"/>
                <w:szCs w:val="20"/>
              </w:rPr>
              <w:t>hénomènes d’accord en relation avec l’énonciation (</w:t>
            </w:r>
            <w:r w:rsidRPr="004A3587">
              <w:rPr>
                <w:rFonts w:cs="Calibri"/>
                <w:i/>
                <w:color w:val="0070C0"/>
                <w:sz w:val="20"/>
                <w:szCs w:val="20"/>
              </w:rPr>
              <w:t>je, tu</w:t>
            </w:r>
            <w:r w:rsidRPr="004A3587">
              <w:rPr>
                <w:rFonts w:cs="Calibri"/>
                <w:color w:val="0070C0"/>
                <w:sz w:val="20"/>
                <w:szCs w:val="20"/>
              </w:rPr>
              <w:t>).</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iCs/>
                <w:color w:val="0070C0"/>
                <w:sz w:val="20"/>
                <w:szCs w:val="20"/>
              </w:rPr>
            </w:pPr>
            <w:r w:rsidRPr="004A3587">
              <w:rPr>
                <w:rFonts w:cs="Calibri"/>
                <w:color w:val="0070C0"/>
                <w:kern w:val="1"/>
                <w:sz w:val="20"/>
                <w:szCs w:val="20"/>
                <w:lang w:eastAsia="hi-IN" w:bidi="hi-IN"/>
              </w:rPr>
              <w:t>Observation, reconnaissance et utilisation de paroles rapportées, directement ou indirectement ; repérage des indices qui signalent le doute, ou la certitude dans les propos rapportés ou de la part de celui qui rapporte les propos.</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Cs/>
                <w:iCs/>
                <w:color w:val="0070C0"/>
                <w:sz w:val="20"/>
                <w:szCs w:val="20"/>
              </w:rPr>
            </w:pPr>
            <w:r w:rsidRPr="004A3587">
              <w:rPr>
                <w:rFonts w:cs="Calibri"/>
                <w:bCs/>
                <w:iCs/>
                <w:color w:val="0070C0"/>
                <w:sz w:val="20"/>
                <w:szCs w:val="20"/>
              </w:rPr>
              <w:t xml:space="preserve">Repérage et interprétation des marques de modalisation (usage modal du conditionnel, verbes modaux : </w:t>
            </w:r>
            <w:r w:rsidRPr="004A3587">
              <w:rPr>
                <w:rFonts w:cs="Calibri"/>
                <w:bCs/>
                <w:i/>
                <w:iCs/>
                <w:color w:val="0070C0"/>
                <w:sz w:val="20"/>
                <w:szCs w:val="20"/>
              </w:rPr>
              <w:t>devoir, pouvoir</w:t>
            </w:r>
            <w:r w:rsidRPr="004A3587">
              <w:rPr>
                <w:rFonts w:cs="Calibri"/>
                <w:bCs/>
                <w:iCs/>
                <w:color w:val="0070C0"/>
                <w:sz w:val="20"/>
                <w:szCs w:val="20"/>
              </w:rPr>
              <w:t>…, adverbes de modalisation).</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color w:val="0070C0"/>
                <w:kern w:val="1"/>
                <w:sz w:val="20"/>
                <w:szCs w:val="20"/>
                <w:lang w:eastAsia="hi-IN" w:bidi="hi-IN"/>
              </w:rPr>
            </w:pPr>
            <w:r w:rsidRPr="004A3587">
              <w:rPr>
                <w:rFonts w:cs="Calibri"/>
                <w:bCs/>
                <w:iCs/>
                <w:color w:val="0070C0"/>
                <w:sz w:val="20"/>
                <w:szCs w:val="20"/>
              </w:rPr>
              <w:t>Identification et utilisation des éléments linguistiques de cohésion textuelle : s</w:t>
            </w:r>
            <w:r w:rsidRPr="004A3587">
              <w:rPr>
                <w:rFonts w:cs="Calibri"/>
                <w:color w:val="0070C0"/>
                <w:kern w:val="1"/>
                <w:sz w:val="20"/>
                <w:szCs w:val="20"/>
                <w:lang w:eastAsia="hi-IN" w:bidi="hi-IN"/>
              </w:rPr>
              <w:t xml:space="preserve">ubstituts </w:t>
            </w:r>
            <w:r w:rsidRPr="004A3587">
              <w:rPr>
                <w:rFonts w:cs="Calibri"/>
                <w:bCs/>
                <w:iCs/>
                <w:color w:val="0070C0"/>
                <w:sz w:val="20"/>
                <w:szCs w:val="20"/>
              </w:rPr>
              <w:t>nominaux</w:t>
            </w:r>
            <w:r w:rsidRPr="004A3587">
              <w:rPr>
                <w:rFonts w:cs="Calibri"/>
                <w:color w:val="0070C0"/>
                <w:kern w:val="1"/>
                <w:sz w:val="20"/>
                <w:szCs w:val="20"/>
                <w:lang w:eastAsia="hi-IN" w:bidi="hi-IN"/>
              </w:rPr>
              <w:t xml:space="preserve"> et pronoms de reprise ; procédés de désignation et de caractérisation, </w:t>
            </w:r>
            <w:r w:rsidRPr="004A3587">
              <w:rPr>
                <w:rFonts w:cs="Calibri"/>
                <w:color w:val="0070C0"/>
                <w:sz w:val="20"/>
                <w:szCs w:val="20"/>
              </w:rPr>
              <w:t>rôle des déterminants indéfinis et définis ; i</w:t>
            </w:r>
            <w:r w:rsidRPr="004A3587">
              <w:rPr>
                <w:rFonts w:cs="Calibri"/>
                <w:color w:val="0070C0"/>
                <w:kern w:val="1"/>
                <w:sz w:val="20"/>
                <w:szCs w:val="20"/>
                <w:lang w:eastAsia="hi-IN" w:bidi="hi-IN"/>
              </w:rPr>
              <w:t>ndicateurs de temps et de lieu, de relations logiques ; système des temps.</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b/>
                <w:color w:val="0070C0"/>
                <w:kern w:val="1"/>
                <w:sz w:val="20"/>
                <w:szCs w:val="20"/>
                <w:lang w:eastAsia="hi-IN" w:bidi="hi-IN"/>
              </w:rPr>
            </w:pPr>
            <w:r w:rsidRPr="004A3587">
              <w:rPr>
                <w:rFonts w:cs="Calibri"/>
                <w:color w:val="0070C0"/>
                <w:kern w:val="1"/>
                <w:sz w:val="20"/>
                <w:szCs w:val="20"/>
                <w:lang w:eastAsia="hi-IN" w:bidi="hi-IN"/>
              </w:rPr>
              <w:t>Identification des phénomènes orthographiques qui ne se limitent pas à la phrase, en particulier incidences orthographiques sur les pronoms de reprise sujet et complément (</w:t>
            </w:r>
            <w:r w:rsidRPr="004A3587">
              <w:rPr>
                <w:rFonts w:cs="Calibri"/>
                <w:i/>
                <w:color w:val="0070C0"/>
                <w:kern w:val="1"/>
                <w:sz w:val="20"/>
                <w:szCs w:val="20"/>
                <w:lang w:eastAsia="hi-IN" w:bidi="hi-IN"/>
              </w:rPr>
              <w:t>il, elle</w:t>
            </w:r>
            <w:r w:rsidRPr="004A3587">
              <w:rPr>
                <w:rFonts w:cs="Calibri"/>
                <w:color w:val="0070C0"/>
                <w:kern w:val="1"/>
                <w:sz w:val="20"/>
                <w:szCs w:val="20"/>
                <w:lang w:eastAsia="hi-IN" w:bidi="hi-IN"/>
              </w:rPr>
              <w:t>,</w:t>
            </w:r>
            <w:r w:rsidRPr="004A3587">
              <w:rPr>
                <w:rFonts w:cs="Calibri"/>
                <w:i/>
                <w:color w:val="0070C0"/>
                <w:kern w:val="1"/>
                <w:sz w:val="20"/>
                <w:szCs w:val="20"/>
                <w:lang w:eastAsia="hi-IN" w:bidi="hi-IN"/>
              </w:rPr>
              <w:t xml:space="preserve"> leur</w:t>
            </w:r>
            <w:r w:rsidRPr="004A3587">
              <w:rPr>
                <w:rFonts w:cs="Calibri"/>
                <w:color w:val="0070C0"/>
                <w:kern w:val="1"/>
                <w:sz w:val="20"/>
                <w:szCs w:val="20"/>
                <w:lang w:eastAsia="hi-IN" w:bidi="hi-IN"/>
              </w:rPr>
              <w:t>).</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color w:val="0070C0"/>
                <w:kern w:val="1"/>
                <w:sz w:val="20"/>
                <w:szCs w:val="20"/>
                <w:lang w:eastAsia="hi-IN" w:bidi="hi-IN"/>
              </w:rPr>
            </w:pPr>
            <w:r w:rsidRPr="004A3587">
              <w:rPr>
                <w:rFonts w:cs="Calibri"/>
                <w:color w:val="0070C0"/>
                <w:kern w:val="1"/>
                <w:sz w:val="20"/>
                <w:szCs w:val="20"/>
                <w:lang w:eastAsia="hi-IN" w:bidi="hi-IN"/>
              </w:rPr>
              <w:t>Identification et utilisation des marques d’organisation du texte (mise en page, typographie, ponctuation, connecteurs).</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color w:val="0070C0"/>
                <w:kern w:val="1"/>
                <w:sz w:val="20"/>
                <w:szCs w:val="20"/>
                <w:lang w:eastAsia="hi-IN" w:bidi="hi-IN"/>
              </w:rPr>
            </w:pPr>
            <w:r w:rsidRPr="004A3587">
              <w:rPr>
                <w:rFonts w:cs="Calibri"/>
                <w:color w:val="0070C0"/>
                <w:kern w:val="1"/>
                <w:sz w:val="20"/>
                <w:szCs w:val="20"/>
                <w:lang w:eastAsia="hi-IN" w:bidi="hi-IN"/>
              </w:rPr>
              <w:t>Observation de la progression thématique du texte.</w:t>
            </w:r>
          </w:p>
          <w:p w:rsidR="004A3587" w:rsidRPr="004A3587" w:rsidRDefault="004A3587" w:rsidP="004A3587">
            <w:pPr>
              <w:numPr>
                <w:ilvl w:val="0"/>
                <w:numId w:val="198"/>
              </w:numPr>
              <w:tabs>
                <w:tab w:val="left" w:pos="567"/>
              </w:tabs>
              <w:suppressAutoHyphens/>
              <w:snapToGrid w:val="0"/>
              <w:spacing w:after="0" w:line="240" w:lineRule="auto"/>
              <w:ind w:left="567" w:hanging="283"/>
              <w:rPr>
                <w:rFonts w:cs="Calibri"/>
                <w:color w:val="0070C0"/>
                <w:kern w:val="1"/>
                <w:sz w:val="20"/>
                <w:szCs w:val="20"/>
                <w:lang w:eastAsia="hi-IN" w:bidi="hi-IN"/>
              </w:rPr>
            </w:pPr>
            <w:r w:rsidRPr="004A3587">
              <w:rPr>
                <w:rFonts w:cs="Calibri"/>
                <w:color w:val="0070C0"/>
                <w:kern w:val="1"/>
                <w:sz w:val="20"/>
                <w:szCs w:val="20"/>
                <w:lang w:eastAsia="hi-IN" w:bidi="hi-IN"/>
              </w:rPr>
              <w:t>Reconnaissance des formes actives/passives et de leurs valeurs sémantiques ; permutations pour marquer l’insistance ou l'emphase ; présentatifs ; valeur sémantique de la phrase impersonnelle.</w:t>
            </w:r>
          </w:p>
          <w:p w:rsidR="004A3587" w:rsidRPr="004A3587" w:rsidRDefault="004A3587" w:rsidP="004A3587">
            <w:pPr>
              <w:spacing w:after="0" w:line="240" w:lineRule="auto"/>
              <w:rPr>
                <w:rFonts w:cs="Calibri"/>
                <w:color w:val="0070C0"/>
                <w:kern w:val="1"/>
                <w:sz w:val="20"/>
                <w:szCs w:val="20"/>
                <w:lang w:eastAsia="hi-IN" w:bidi="hi-IN"/>
              </w:rPr>
            </w:pPr>
          </w:p>
        </w:tc>
      </w:tr>
    </w:tbl>
    <w:p w:rsidR="0069791B" w:rsidRPr="0088704C" w:rsidRDefault="0069791B" w:rsidP="0088704C">
      <w:pPr>
        <w:suppressAutoHyphens/>
        <w:spacing w:after="0" w:line="240" w:lineRule="auto"/>
        <w:jc w:val="both"/>
        <w:rPr>
          <w:rFonts w:cs="Calibri"/>
          <w:b/>
          <w:color w:val="31849B"/>
          <w:sz w:val="20"/>
          <w:szCs w:val="20"/>
          <w:lang w:eastAsia="ar-SA"/>
        </w:rPr>
        <w:sectPr w:rsidR="0069791B" w:rsidRPr="0088704C" w:rsidSect="0088704C">
          <w:headerReference w:type="even" r:id="rId8"/>
          <w:headerReference w:type="default" r:id="rId9"/>
          <w:footerReference w:type="even" r:id="rId10"/>
          <w:footerReference w:type="default" r:id="rId11"/>
          <w:headerReference w:type="first" r:id="rId12"/>
          <w:footerReference w:type="first" r:id="rId13"/>
          <w:pgSz w:w="11906" w:h="16838"/>
          <w:pgMar w:top="284" w:right="284" w:bottom="284" w:left="284" w:header="0" w:footer="0" w:gutter="0"/>
          <w:cols w:space="720"/>
          <w:docGrid w:linePitch="600" w:charSpace="36864"/>
        </w:sectPr>
      </w:pPr>
      <w:r>
        <w:rPr>
          <w:rFonts w:cs="Calibri"/>
          <w:b/>
          <w:color w:val="31849B"/>
          <w:sz w:val="20"/>
          <w:szCs w:val="20"/>
          <w:lang w:eastAsia="ar-SA"/>
        </w:rPr>
        <w:br w:type="page"/>
      </w:r>
      <w:r w:rsidRPr="00FB6044">
        <w:rPr>
          <w:rFonts w:cs="Calibri"/>
          <w:b/>
          <w:color w:val="31849B"/>
          <w:sz w:val="24"/>
          <w:szCs w:val="24"/>
          <w:lang w:eastAsia="ar-SA"/>
        </w:rPr>
        <w:lastRenderedPageBreak/>
        <w:t xml:space="preserve">Culture littéraire et </w:t>
      </w:r>
      <w:proofErr w:type="spellStart"/>
      <w:r w:rsidRPr="00FB6044">
        <w:rPr>
          <w:rFonts w:cs="Calibri"/>
          <w:b/>
          <w:color w:val="31849B"/>
          <w:sz w:val="24"/>
          <w:szCs w:val="24"/>
          <w:lang w:eastAsia="ar-SA"/>
        </w:rPr>
        <w:t>artistiq</w:t>
      </w:r>
      <w:proofErr w:type="spellEnd"/>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pageBreakBefore/>
        <w:suppressAutoHyphens/>
        <w:spacing w:after="0" w:line="240" w:lineRule="auto"/>
        <w:rPr>
          <w:rFonts w:cs="Calibri"/>
          <w:sz w:val="20"/>
          <w:szCs w:val="20"/>
          <w:lang w:eastAsia="ar-SA"/>
        </w:rPr>
      </w:pPr>
    </w:p>
    <w:tbl>
      <w:tblPr>
        <w:tblW w:w="14738" w:type="dxa"/>
        <w:tblInd w:w="5" w:type="dxa"/>
        <w:tblLayout w:type="fixed"/>
        <w:tblCellMar>
          <w:left w:w="57" w:type="dxa"/>
          <w:right w:w="57" w:type="dxa"/>
        </w:tblCellMar>
        <w:tblLook w:val="0000"/>
      </w:tblPr>
      <w:tblGrid>
        <w:gridCol w:w="478"/>
        <w:gridCol w:w="2855"/>
        <w:gridCol w:w="2905"/>
        <w:gridCol w:w="2905"/>
        <w:gridCol w:w="2775"/>
        <w:gridCol w:w="134"/>
        <w:gridCol w:w="2552"/>
        <w:gridCol w:w="134"/>
      </w:tblGrid>
      <w:tr w:rsidR="0069791B" w:rsidRPr="00E6451E" w:rsidTr="004A3587">
        <w:tc>
          <w:tcPr>
            <w:tcW w:w="478" w:type="dxa"/>
            <w:tcBorders>
              <w:top w:val="single" w:sz="1" w:space="0" w:color="000000"/>
              <w:left w:val="single" w:sz="4" w:space="0" w:color="000000"/>
              <w:bottom w:val="single" w:sz="4" w:space="0" w:color="000000"/>
            </w:tcBorders>
            <w:shd w:val="clear" w:color="auto" w:fill="auto"/>
          </w:tcPr>
          <w:p w:rsidR="0069791B" w:rsidRPr="00E6451E" w:rsidRDefault="0069791B" w:rsidP="004A3587">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3</w:t>
            </w:r>
            <w:r w:rsidRPr="00E6451E">
              <w:rPr>
                <w:rFonts w:cs="Calibri"/>
                <w:b/>
                <w:sz w:val="20"/>
                <w:szCs w:val="20"/>
                <w:vertAlign w:val="superscript"/>
                <w:lang w:eastAsia="ar-SA"/>
              </w:rPr>
              <w:t>ème</w:t>
            </w:r>
          </w:p>
        </w:tc>
        <w:tc>
          <w:tcPr>
            <w:tcW w:w="2855" w:type="dxa"/>
            <w:tcBorders>
              <w:top w:val="single" w:sz="4" w:space="0" w:color="000000"/>
              <w:left w:val="single" w:sz="4" w:space="0" w:color="000000"/>
              <w:bottom w:val="single" w:sz="4" w:space="0" w:color="000000"/>
            </w:tcBorders>
            <w:shd w:val="clear" w:color="auto" w:fill="auto"/>
          </w:tcPr>
          <w:p w:rsidR="0069791B" w:rsidRPr="00454FE7" w:rsidRDefault="0069791B" w:rsidP="004A3587">
            <w:pPr>
              <w:suppressAutoHyphens/>
              <w:spacing w:after="0" w:line="240" w:lineRule="auto"/>
              <w:rPr>
                <w:rFonts w:cs="Calibri"/>
                <w:i/>
                <w:sz w:val="18"/>
                <w:szCs w:val="18"/>
                <w:lang w:eastAsia="ar-SA"/>
              </w:rPr>
            </w:pPr>
            <w:r w:rsidRPr="00454FE7">
              <w:rPr>
                <w:rFonts w:cs="Calibri"/>
                <w:b/>
                <w:sz w:val="18"/>
                <w:szCs w:val="18"/>
                <w:lang w:eastAsia="ar-SA"/>
              </w:rPr>
              <w:t xml:space="preserve">Se raconter, se représenter </w:t>
            </w:r>
          </w:p>
          <w:p w:rsidR="0069791B" w:rsidRPr="00454FE7" w:rsidRDefault="0069791B" w:rsidP="004A3587">
            <w:pPr>
              <w:suppressAutoHyphens/>
              <w:spacing w:after="0" w:line="240" w:lineRule="auto"/>
              <w:rPr>
                <w:rFonts w:cs="Calibri"/>
                <w:i/>
                <w:sz w:val="18"/>
                <w:szCs w:val="18"/>
                <w:lang w:eastAsia="ar-SA"/>
              </w:rPr>
            </w:pPr>
          </w:p>
          <w:p w:rsidR="0069791B" w:rsidRPr="00454FE7" w:rsidRDefault="0069791B" w:rsidP="004A3587">
            <w:pPr>
              <w:suppressAutoHyphens/>
              <w:spacing w:after="0" w:line="240" w:lineRule="auto"/>
              <w:rPr>
                <w:rFonts w:cs="Calibri"/>
                <w:b/>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4A3587">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découvrir différentes formes de l’écriture de soi et de l’autoportrait ;</w:t>
            </w:r>
          </w:p>
          <w:p w:rsidR="0069791B" w:rsidRPr="00454FE7" w:rsidRDefault="0069791B" w:rsidP="004A3587">
            <w:pPr>
              <w:suppressAutoHyphens/>
              <w:spacing w:after="0" w:line="240" w:lineRule="auto"/>
              <w:rPr>
                <w:rFonts w:cs="Calibri"/>
                <w:i/>
                <w:sz w:val="18"/>
                <w:szCs w:val="18"/>
                <w:lang w:eastAsia="ar-SA"/>
              </w:rPr>
            </w:pPr>
            <w:r w:rsidRPr="00454FE7">
              <w:rPr>
                <w:rFonts w:cs="Calibri"/>
                <w:i/>
                <w:sz w:val="18"/>
                <w:szCs w:val="18"/>
                <w:lang w:eastAsia="ar-SA"/>
              </w:rPr>
              <w:t xml:space="preserve">- comprendre </w:t>
            </w:r>
            <w:r w:rsidRPr="00454FE7">
              <w:rPr>
                <w:rFonts w:cs="Calibri"/>
                <w:i/>
                <w:strike/>
                <w:sz w:val="18"/>
                <w:szCs w:val="18"/>
                <w:lang w:eastAsia="ar-SA"/>
              </w:rPr>
              <w:t>l</w:t>
            </w:r>
            <w:r w:rsidRPr="00454FE7">
              <w:rPr>
                <w:rFonts w:cs="Calibri"/>
                <w:i/>
                <w:sz w:val="18"/>
                <w:szCs w:val="18"/>
                <w:lang w:eastAsia="ar-SA"/>
              </w:rPr>
              <w:t>es raisons et le sens de l’entreprise qui consiste à se raconter ou à se représenter ;</w:t>
            </w:r>
          </w:p>
          <w:p w:rsidR="0069791B" w:rsidRPr="00454FE7" w:rsidRDefault="0069791B" w:rsidP="004A3587">
            <w:pPr>
              <w:suppressAutoHyphens/>
              <w:spacing w:after="0" w:line="240" w:lineRule="auto"/>
              <w:rPr>
                <w:rFonts w:cs="Calibri"/>
                <w:b/>
                <w:i/>
                <w:sz w:val="18"/>
                <w:szCs w:val="18"/>
                <w:lang w:eastAsia="ar-SA"/>
              </w:rPr>
            </w:pPr>
            <w:r w:rsidRPr="00454FE7">
              <w:rPr>
                <w:rFonts w:cs="Calibri"/>
                <w:i/>
                <w:sz w:val="18"/>
                <w:szCs w:val="18"/>
                <w:lang w:eastAsia="ar-SA"/>
              </w:rPr>
              <w:t>- percevoir l’effort de saisie de soi et de recherche de la vérité, s’interroger sur les raisons et les effets de la composition du récit ou du portrait de soi.</w:t>
            </w:r>
          </w:p>
          <w:p w:rsidR="0069791B" w:rsidRPr="00454FE7" w:rsidRDefault="0069791B" w:rsidP="004A3587">
            <w:pPr>
              <w:suppressAutoHyphens/>
              <w:spacing w:after="0" w:line="240" w:lineRule="auto"/>
              <w:rPr>
                <w:rFonts w:cs="Calibri"/>
                <w:b/>
                <w:i/>
                <w:sz w:val="18"/>
                <w:szCs w:val="18"/>
                <w:lang w:eastAsia="ar-SA"/>
              </w:rPr>
            </w:pPr>
          </w:p>
          <w:p w:rsidR="0069791B" w:rsidRPr="00454FE7" w:rsidRDefault="0069791B" w:rsidP="004A3587">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4A3587">
            <w:pPr>
              <w:suppressAutoHyphens/>
              <w:spacing w:after="0" w:line="240" w:lineRule="auto"/>
              <w:rPr>
                <w:rFonts w:cs="Calibri"/>
                <w:i/>
                <w:sz w:val="18"/>
                <w:szCs w:val="18"/>
                <w:lang w:eastAsia="ar-SA"/>
              </w:rPr>
            </w:pPr>
            <w:r w:rsidRPr="00454FE7">
              <w:rPr>
                <w:rFonts w:cs="Calibri"/>
                <w:i/>
                <w:sz w:val="18"/>
                <w:szCs w:val="18"/>
                <w:lang w:eastAsia="ar-SA"/>
              </w:rPr>
              <w:t>On étudie :</w:t>
            </w:r>
            <w:r w:rsidRPr="00454FE7">
              <w:rPr>
                <w:rFonts w:cs="Calibri"/>
                <w:i/>
                <w:sz w:val="18"/>
                <w:szCs w:val="18"/>
                <w:u w:val="single"/>
                <w:lang w:eastAsia="ar-SA"/>
              </w:rPr>
              <w:t xml:space="preserve"> </w:t>
            </w:r>
          </w:p>
          <w:p w:rsidR="0069791B" w:rsidRPr="00454FE7" w:rsidRDefault="0069791B" w:rsidP="004A3587">
            <w:pPr>
              <w:suppressAutoHyphens/>
              <w:spacing w:after="0" w:line="240" w:lineRule="auto"/>
              <w:rPr>
                <w:rFonts w:cs="Calibri"/>
                <w:b/>
                <w:i/>
                <w:sz w:val="18"/>
                <w:szCs w:val="18"/>
                <w:lang w:eastAsia="ar-SA"/>
              </w:rPr>
            </w:pPr>
            <w:r w:rsidRPr="00454FE7">
              <w:rPr>
                <w:rFonts w:cs="Calibri"/>
                <w:i/>
                <w:sz w:val="18"/>
                <w:szCs w:val="18"/>
                <w:lang w:eastAsia="ar-SA"/>
              </w:rPr>
              <w:t xml:space="preserve">- un livre relevant de l’autobiographie ou du roman autobiographique (lecture intégrale) </w:t>
            </w:r>
          </w:p>
          <w:p w:rsidR="0069791B" w:rsidRPr="00454FE7" w:rsidRDefault="0069791B" w:rsidP="004A3587">
            <w:pPr>
              <w:suppressAutoHyphens/>
              <w:spacing w:after="0" w:line="240" w:lineRule="auto"/>
              <w:ind w:left="708"/>
              <w:rPr>
                <w:rFonts w:cs="Calibri"/>
                <w:i/>
                <w:sz w:val="18"/>
                <w:szCs w:val="18"/>
                <w:lang w:eastAsia="ar-SA"/>
              </w:rPr>
            </w:pPr>
            <w:r w:rsidRPr="00454FE7">
              <w:rPr>
                <w:rFonts w:cs="Calibri"/>
                <w:b/>
                <w:i/>
                <w:sz w:val="18"/>
                <w:szCs w:val="18"/>
                <w:lang w:eastAsia="ar-SA"/>
              </w:rPr>
              <w:t>ou</w:t>
            </w:r>
          </w:p>
          <w:p w:rsidR="0069791B" w:rsidRPr="00454FE7" w:rsidRDefault="0069791B" w:rsidP="004A3587">
            <w:pPr>
              <w:suppressAutoHyphens/>
              <w:spacing w:after="0" w:line="240" w:lineRule="auto"/>
              <w:rPr>
                <w:rFonts w:cs="Calibri"/>
                <w:b/>
                <w:sz w:val="18"/>
                <w:szCs w:val="18"/>
                <w:lang w:eastAsia="ar-SA"/>
              </w:rPr>
            </w:pPr>
            <w:r w:rsidRPr="00454FE7">
              <w:rPr>
                <w:rFonts w:cs="Calibri"/>
                <w:i/>
                <w:sz w:val="18"/>
                <w:szCs w:val="18"/>
                <w:lang w:eastAsia="ar-SA"/>
              </w:rPr>
              <w:t>- des extraits d’œuvres de différents siècles et genres, relevant de diverses formes du récit de soi et de l’autoportrait : essai, mémoires, autobiographie, roman autobiographique, journaux et correspondances intimes, etc. Le groupement peut intégrer des exemples majeurs de l’autoportrait ou de l’autobiographie dans d’autres arts (peinture, photographie ou images animées – vidéo ou cinéma).</w:t>
            </w:r>
          </w:p>
          <w:p w:rsidR="0069791B" w:rsidRPr="00454FE7" w:rsidRDefault="0069791B" w:rsidP="004A3587">
            <w:pPr>
              <w:suppressAutoHyphens/>
              <w:spacing w:after="0" w:line="240" w:lineRule="auto"/>
              <w:rPr>
                <w:rFonts w:cs="Calibri"/>
                <w:b/>
                <w:sz w:val="18"/>
                <w:szCs w:val="18"/>
                <w:lang w:eastAsia="ar-SA"/>
              </w:rPr>
            </w:pP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4A3587">
            <w:pPr>
              <w:suppressAutoHyphens/>
              <w:spacing w:after="0" w:line="240" w:lineRule="auto"/>
              <w:rPr>
                <w:rFonts w:cs="Calibri"/>
                <w:i/>
                <w:sz w:val="18"/>
                <w:szCs w:val="18"/>
                <w:lang w:eastAsia="ar-SA"/>
              </w:rPr>
            </w:pPr>
            <w:r w:rsidRPr="00454FE7">
              <w:rPr>
                <w:rFonts w:cs="Calibri"/>
                <w:b/>
                <w:sz w:val="18"/>
                <w:szCs w:val="18"/>
                <w:lang w:eastAsia="ar-SA"/>
              </w:rPr>
              <w:t xml:space="preserve">Dénoncer les travers de la société </w:t>
            </w:r>
          </w:p>
          <w:p w:rsidR="0069791B" w:rsidRPr="00454FE7" w:rsidRDefault="0069791B" w:rsidP="004A3587">
            <w:pPr>
              <w:suppressAutoHyphens/>
              <w:spacing w:after="0" w:line="240" w:lineRule="auto"/>
              <w:rPr>
                <w:rFonts w:cs="Calibri"/>
                <w:i/>
                <w:sz w:val="18"/>
                <w:szCs w:val="18"/>
                <w:lang w:eastAsia="ar-SA"/>
              </w:rPr>
            </w:pPr>
          </w:p>
          <w:p w:rsidR="0069791B" w:rsidRPr="00454FE7" w:rsidRDefault="0069791B" w:rsidP="004A3587">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4A3587">
            <w:pPr>
              <w:suppressAutoHyphens/>
              <w:spacing w:after="0" w:line="240" w:lineRule="auto"/>
              <w:rPr>
                <w:rFonts w:cs="Calibri"/>
                <w:i/>
                <w:sz w:val="18"/>
                <w:szCs w:val="18"/>
                <w:lang w:eastAsia="ar-SA"/>
              </w:rPr>
            </w:pPr>
            <w:r w:rsidRPr="00454FE7">
              <w:rPr>
                <w:rFonts w:cs="Calibri"/>
                <w:i/>
                <w:sz w:val="18"/>
                <w:szCs w:val="18"/>
                <w:lang w:eastAsia="ar-SA"/>
              </w:rPr>
              <w:t>- découvrir des œuvres, des textes et des images à visée satirique, relevant de différents genres et formes, et d’arts différents ;</w:t>
            </w:r>
          </w:p>
          <w:p w:rsidR="0069791B" w:rsidRPr="00454FE7" w:rsidRDefault="0069791B" w:rsidP="004A3587">
            <w:pPr>
              <w:suppressAutoHyphens/>
              <w:spacing w:after="0" w:line="240" w:lineRule="auto"/>
              <w:rPr>
                <w:rFonts w:cs="Calibri"/>
                <w:i/>
                <w:sz w:val="18"/>
                <w:szCs w:val="18"/>
                <w:lang w:eastAsia="ar-SA"/>
              </w:rPr>
            </w:pPr>
            <w:r w:rsidRPr="00454FE7">
              <w:rPr>
                <w:rFonts w:cs="Calibri"/>
                <w:i/>
                <w:sz w:val="18"/>
                <w:szCs w:val="18"/>
                <w:lang w:eastAsia="ar-SA"/>
              </w:rPr>
              <w:t>- comprendre les raisons, les visées et les modalités de la satire, les effets d’ironie, de grossissement, de rabaissement ou de déplacement dont elle joue, savoir en apprécier le sel et en saisir la portée et les limites ;</w:t>
            </w:r>
          </w:p>
          <w:p w:rsidR="0069791B" w:rsidRPr="00454FE7" w:rsidRDefault="0069791B" w:rsidP="004A3587">
            <w:pPr>
              <w:suppressAutoHyphens/>
              <w:spacing w:after="0" w:line="240" w:lineRule="auto"/>
              <w:rPr>
                <w:rFonts w:cs="Calibri"/>
                <w:i/>
                <w:sz w:val="18"/>
                <w:szCs w:val="18"/>
                <w:lang w:eastAsia="ar-SA"/>
              </w:rPr>
            </w:pPr>
            <w:r w:rsidRPr="00454FE7">
              <w:rPr>
                <w:rFonts w:cs="Calibri"/>
                <w:i/>
                <w:sz w:val="18"/>
                <w:szCs w:val="18"/>
                <w:lang w:eastAsia="ar-SA"/>
              </w:rPr>
              <w:t>- s’interroger sur la dimension morale et sociale du comique satirique.</w:t>
            </w:r>
          </w:p>
          <w:p w:rsidR="0069791B" w:rsidRPr="00454FE7" w:rsidRDefault="0069791B" w:rsidP="004A3587">
            <w:pPr>
              <w:suppressAutoHyphens/>
              <w:spacing w:after="0" w:line="240" w:lineRule="auto"/>
              <w:rPr>
                <w:rFonts w:cs="Calibri"/>
                <w:i/>
                <w:sz w:val="18"/>
                <w:szCs w:val="18"/>
                <w:lang w:eastAsia="ar-SA"/>
              </w:rPr>
            </w:pPr>
          </w:p>
          <w:p w:rsidR="0069791B" w:rsidRPr="00454FE7" w:rsidRDefault="0069791B" w:rsidP="004A3587">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4A3587">
            <w:pPr>
              <w:suppressAutoHyphens/>
              <w:spacing w:after="0" w:line="240" w:lineRule="auto"/>
              <w:rPr>
                <w:rFonts w:cs="Calibri"/>
                <w:i/>
                <w:sz w:val="18"/>
                <w:szCs w:val="18"/>
                <w:lang w:eastAsia="ar-SA"/>
              </w:rPr>
            </w:pPr>
            <w:r w:rsidRPr="00454FE7">
              <w:rPr>
                <w:rFonts w:cs="Calibri"/>
                <w:i/>
                <w:sz w:val="18"/>
                <w:szCs w:val="18"/>
                <w:lang w:eastAsia="ar-SA"/>
              </w:rPr>
              <w:t xml:space="preserve">On étudie : </w:t>
            </w:r>
          </w:p>
          <w:p w:rsidR="0069791B" w:rsidRPr="00454FE7" w:rsidRDefault="0069791B" w:rsidP="004A3587">
            <w:pPr>
              <w:suppressAutoHyphens/>
              <w:spacing w:after="0" w:line="240" w:lineRule="auto"/>
              <w:rPr>
                <w:rFonts w:cs="Calibri"/>
                <w:b/>
                <w:i/>
                <w:sz w:val="18"/>
                <w:szCs w:val="18"/>
                <w:lang w:eastAsia="ar-SA"/>
              </w:rPr>
            </w:pPr>
            <w:r w:rsidRPr="00454FE7">
              <w:rPr>
                <w:rFonts w:cs="Calibri"/>
                <w:i/>
                <w:sz w:val="18"/>
                <w:szCs w:val="18"/>
                <w:lang w:eastAsia="ar-SA"/>
              </w:rPr>
              <w:t>- des œuvres ou textes de l’Antiquité à nos jours, relevant de différents genres ou formes littéraires (particulièrement poésie satirique, roman, fable, conte philosophique ou drolatique, pamphlet)</w:t>
            </w:r>
          </w:p>
          <w:p w:rsidR="0069791B" w:rsidRPr="00454FE7" w:rsidRDefault="0069791B" w:rsidP="004A3587">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4A3587">
            <w:pPr>
              <w:suppressAutoHyphens/>
              <w:spacing w:after="0" w:line="240" w:lineRule="auto"/>
              <w:rPr>
                <w:rFonts w:cs="Calibri"/>
                <w:i/>
                <w:sz w:val="18"/>
                <w:szCs w:val="18"/>
                <w:lang w:eastAsia="ar-SA"/>
              </w:rPr>
            </w:pPr>
            <w:r w:rsidRPr="00454FE7">
              <w:rPr>
                <w:rFonts w:cs="Calibri"/>
                <w:i/>
                <w:sz w:val="18"/>
                <w:szCs w:val="18"/>
                <w:lang w:eastAsia="ar-SA"/>
              </w:rPr>
              <w:t>- des dessins de presse ou affiches, caricatures, albums de bande dessinée.</w:t>
            </w:r>
          </w:p>
          <w:p w:rsidR="0069791B" w:rsidRPr="00454FE7" w:rsidRDefault="0069791B" w:rsidP="004A3587">
            <w:pPr>
              <w:suppressAutoHyphens/>
              <w:spacing w:after="0" w:line="240" w:lineRule="auto"/>
              <w:rPr>
                <w:rFonts w:cs="Calibri"/>
                <w:i/>
                <w:sz w:val="18"/>
                <w:szCs w:val="18"/>
                <w:lang w:eastAsia="ar-SA"/>
              </w:rPr>
            </w:pPr>
            <w:r w:rsidRPr="00454FE7">
              <w:rPr>
                <w:rFonts w:cs="Calibri"/>
                <w:i/>
                <w:sz w:val="18"/>
                <w:szCs w:val="18"/>
                <w:lang w:eastAsia="ar-SA"/>
              </w:rPr>
              <w:t> </w:t>
            </w:r>
          </w:p>
          <w:p w:rsidR="0069791B" w:rsidRPr="00454FE7" w:rsidRDefault="0069791B" w:rsidP="004A3587">
            <w:pPr>
              <w:suppressAutoHyphens/>
              <w:spacing w:after="0" w:line="240" w:lineRule="auto"/>
              <w:rPr>
                <w:rFonts w:cs="Calibri"/>
                <w:b/>
                <w:sz w:val="18"/>
                <w:szCs w:val="18"/>
                <w:lang w:eastAsia="ar-SA"/>
              </w:rPr>
            </w:pPr>
            <w:r w:rsidRPr="00454FE7">
              <w:rPr>
                <w:rFonts w:cs="Calibri"/>
                <w:i/>
                <w:sz w:val="18"/>
                <w:szCs w:val="18"/>
                <w:lang w:eastAsia="ar-SA"/>
              </w:rPr>
              <w:t xml:space="preserve"> On peut aussi exploiter des extraits de spectacles, d’émissions radiophoniques ou télévisées, ou de productions numériques à caractère satirique.</w:t>
            </w: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4A3587">
            <w:pPr>
              <w:suppressAutoHyphens/>
              <w:spacing w:after="0" w:line="240" w:lineRule="auto"/>
              <w:rPr>
                <w:rFonts w:cs="Calibri"/>
                <w:i/>
                <w:sz w:val="18"/>
                <w:szCs w:val="18"/>
                <w:lang w:eastAsia="ar-SA"/>
              </w:rPr>
            </w:pPr>
            <w:r w:rsidRPr="00454FE7">
              <w:rPr>
                <w:rFonts w:cs="Calibri"/>
                <w:b/>
                <w:sz w:val="18"/>
                <w:szCs w:val="18"/>
                <w:lang w:eastAsia="ar-SA"/>
              </w:rPr>
              <w:t>Visions poétiques du monde</w:t>
            </w:r>
          </w:p>
          <w:p w:rsidR="0069791B" w:rsidRPr="00454FE7" w:rsidRDefault="0069791B" w:rsidP="004A3587">
            <w:pPr>
              <w:suppressAutoHyphens/>
              <w:spacing w:after="0" w:line="240" w:lineRule="auto"/>
              <w:rPr>
                <w:rFonts w:cs="Calibri"/>
                <w:i/>
                <w:sz w:val="18"/>
                <w:szCs w:val="18"/>
                <w:lang w:eastAsia="ar-SA"/>
              </w:rPr>
            </w:pPr>
          </w:p>
          <w:p w:rsidR="0069791B" w:rsidRPr="00454FE7" w:rsidRDefault="0069791B" w:rsidP="004A3587">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4A3587">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principalement de la poésie lyrique du romantisme à nos jours ;</w:t>
            </w:r>
          </w:p>
          <w:p w:rsidR="0069791B" w:rsidRPr="00454FE7" w:rsidRDefault="0069791B" w:rsidP="004A3587">
            <w:pPr>
              <w:suppressAutoHyphens/>
              <w:spacing w:after="0" w:line="240" w:lineRule="auto"/>
              <w:rPr>
                <w:rFonts w:cs="Calibri"/>
                <w:i/>
                <w:sz w:val="18"/>
                <w:szCs w:val="18"/>
                <w:lang w:eastAsia="ar-SA"/>
              </w:rPr>
            </w:pPr>
            <w:r w:rsidRPr="00454FE7">
              <w:rPr>
                <w:rFonts w:cs="Calibri"/>
                <w:i/>
                <w:sz w:val="18"/>
                <w:szCs w:val="18"/>
                <w:lang w:eastAsia="ar-SA"/>
              </w:rPr>
              <w:t>- comprendre que la poésie joue de toutes les ressources de la langue pour célébrer et intensifier notre présence au monde, et pour en interroger le sens ;</w:t>
            </w:r>
          </w:p>
          <w:p w:rsidR="0069791B" w:rsidRPr="00454FE7" w:rsidRDefault="0069791B" w:rsidP="004A3587">
            <w:pPr>
              <w:suppressAutoHyphens/>
              <w:spacing w:after="0" w:line="240" w:lineRule="auto"/>
              <w:rPr>
                <w:rFonts w:cs="Calibri"/>
                <w:i/>
                <w:sz w:val="18"/>
                <w:szCs w:val="18"/>
                <w:lang w:eastAsia="ar-SA"/>
              </w:rPr>
            </w:pPr>
            <w:r w:rsidRPr="00454FE7">
              <w:rPr>
                <w:rFonts w:cs="Calibri"/>
                <w:i/>
                <w:sz w:val="18"/>
                <w:szCs w:val="18"/>
                <w:lang w:eastAsia="ar-SA"/>
              </w:rPr>
              <w:t>- cultiver la sensibilité à la beauté des textes poétiques et s’interroger sur le rapport au monde qu’ils invitent le lecteur à éprouver par l’expérience de leur lecture.</w:t>
            </w:r>
          </w:p>
          <w:p w:rsidR="0069791B" w:rsidRPr="00454FE7" w:rsidRDefault="0069791B" w:rsidP="004A3587">
            <w:pPr>
              <w:suppressAutoHyphens/>
              <w:spacing w:after="0" w:line="240" w:lineRule="auto"/>
              <w:rPr>
                <w:rFonts w:cs="Calibri"/>
                <w:i/>
                <w:sz w:val="18"/>
                <w:szCs w:val="18"/>
                <w:lang w:eastAsia="ar-SA"/>
              </w:rPr>
            </w:pPr>
          </w:p>
          <w:p w:rsidR="0069791B" w:rsidRPr="00454FE7" w:rsidRDefault="0069791B" w:rsidP="004A3587">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4A3587">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4A3587">
            <w:pPr>
              <w:suppressAutoHyphens/>
              <w:spacing w:after="0" w:line="240" w:lineRule="auto"/>
              <w:rPr>
                <w:rFonts w:cs="Calibri"/>
                <w:b/>
                <w:sz w:val="18"/>
                <w:szCs w:val="18"/>
                <w:lang w:eastAsia="ar-SA"/>
              </w:rPr>
            </w:pPr>
            <w:r w:rsidRPr="00454FE7">
              <w:rPr>
                <w:rFonts w:cs="Calibri"/>
                <w:i/>
                <w:sz w:val="18"/>
                <w:szCs w:val="18"/>
                <w:lang w:eastAsia="ar-SA"/>
              </w:rPr>
              <w:t>- des poèmes ou des textes de prose poétique, du romantisme à nos jours, pour faire comprendre la diversité des visions du monde correspondant à des esthétiques différentes ; le groupement peut intégrer des exemples majeurs de paysages en peinture.</w:t>
            </w:r>
          </w:p>
        </w:tc>
        <w:tc>
          <w:tcPr>
            <w:tcW w:w="2775" w:type="dxa"/>
            <w:tcBorders>
              <w:top w:val="single" w:sz="4" w:space="0" w:color="000000"/>
              <w:left w:val="single" w:sz="1" w:space="0" w:color="000000"/>
              <w:bottom w:val="single" w:sz="4" w:space="0" w:color="000000"/>
              <w:right w:val="single" w:sz="4" w:space="0" w:color="auto"/>
            </w:tcBorders>
            <w:shd w:val="clear" w:color="auto" w:fill="auto"/>
          </w:tcPr>
          <w:p w:rsidR="0069791B" w:rsidRPr="00454FE7" w:rsidRDefault="0069791B" w:rsidP="004A3587">
            <w:pPr>
              <w:suppressAutoHyphens/>
              <w:spacing w:after="0" w:line="240" w:lineRule="auto"/>
              <w:rPr>
                <w:rFonts w:cs="Calibri"/>
                <w:i/>
                <w:sz w:val="18"/>
                <w:szCs w:val="18"/>
                <w:lang w:eastAsia="ar-SA"/>
              </w:rPr>
            </w:pPr>
            <w:r w:rsidRPr="00454FE7">
              <w:rPr>
                <w:rFonts w:cs="Calibri"/>
                <w:b/>
                <w:sz w:val="18"/>
                <w:szCs w:val="18"/>
                <w:lang w:eastAsia="ar-SA"/>
              </w:rPr>
              <w:t>Agir dans la cité : individu et pouvoir</w:t>
            </w:r>
          </w:p>
          <w:p w:rsidR="0069791B" w:rsidRPr="00454FE7" w:rsidRDefault="0069791B" w:rsidP="004A3587">
            <w:pPr>
              <w:suppressAutoHyphens/>
              <w:spacing w:after="0" w:line="240" w:lineRule="auto"/>
              <w:rPr>
                <w:rFonts w:cs="Calibri"/>
                <w:i/>
                <w:sz w:val="18"/>
                <w:szCs w:val="18"/>
                <w:lang w:eastAsia="ar-SA"/>
              </w:rPr>
            </w:pPr>
          </w:p>
          <w:p w:rsidR="0069791B" w:rsidRPr="00454FE7" w:rsidRDefault="0069791B" w:rsidP="004A3587">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4A3587">
            <w:pPr>
              <w:suppressAutoHyphens/>
              <w:spacing w:after="0" w:line="240" w:lineRule="auto"/>
              <w:rPr>
                <w:rFonts w:cs="Calibri"/>
                <w:i/>
                <w:sz w:val="18"/>
                <w:szCs w:val="18"/>
                <w:lang w:eastAsia="ar-SA"/>
              </w:rPr>
            </w:pPr>
            <w:r w:rsidRPr="00454FE7">
              <w:rPr>
                <w:rFonts w:cs="Calibri"/>
                <w:i/>
                <w:sz w:val="18"/>
                <w:szCs w:val="18"/>
                <w:lang w:eastAsia="ar-SA"/>
              </w:rPr>
              <w:t>- découvrir des œuvres et textes du XX</w:t>
            </w:r>
            <w:r w:rsidRPr="0064238F">
              <w:rPr>
                <w:rFonts w:cs="Calibri"/>
                <w:i/>
                <w:sz w:val="18"/>
                <w:szCs w:val="18"/>
                <w:vertAlign w:val="superscript"/>
                <w:lang w:eastAsia="ar-SA"/>
              </w:rPr>
              <w:t>e</w:t>
            </w:r>
            <w:r w:rsidRPr="00454FE7">
              <w:rPr>
                <w:rFonts w:cs="Calibri"/>
                <w:i/>
                <w:sz w:val="18"/>
                <w:szCs w:val="18"/>
                <w:lang w:eastAsia="ar-SA"/>
              </w:rPr>
              <w:t xml:space="preserve"> siècle appartenant à des genres divers et en lien avec les bouleversements historiques majeurs qui l’ont marqué ;</w:t>
            </w:r>
          </w:p>
          <w:p w:rsidR="0069791B" w:rsidRPr="00454FE7" w:rsidRDefault="0069791B" w:rsidP="004A3587">
            <w:pPr>
              <w:suppressAutoHyphens/>
              <w:spacing w:after="0" w:line="240" w:lineRule="auto"/>
              <w:rPr>
                <w:rFonts w:cs="Calibri"/>
                <w:i/>
                <w:sz w:val="18"/>
                <w:szCs w:val="18"/>
                <w:lang w:eastAsia="ar-SA"/>
              </w:rPr>
            </w:pPr>
            <w:r w:rsidRPr="00454FE7">
              <w:rPr>
                <w:rFonts w:cs="Calibri"/>
                <w:i/>
                <w:sz w:val="18"/>
                <w:szCs w:val="18"/>
                <w:lang w:eastAsia="ar-SA"/>
              </w:rPr>
              <w:t>- comprendre en quoi les textes littéraires dépassent le statut de document historique et visent au-delà du témoignage, mais aussi de la simple efficacité rhétorique ;</w:t>
            </w:r>
          </w:p>
          <w:p w:rsidR="0069791B" w:rsidRPr="00454FE7" w:rsidRDefault="0069791B" w:rsidP="004A3587">
            <w:pPr>
              <w:suppressAutoHyphens/>
              <w:spacing w:after="0" w:line="240" w:lineRule="auto"/>
              <w:rPr>
                <w:rFonts w:cs="Calibri"/>
                <w:i/>
                <w:sz w:val="18"/>
                <w:szCs w:val="18"/>
                <w:lang w:eastAsia="ar-SA"/>
              </w:rPr>
            </w:pPr>
            <w:r w:rsidRPr="00454FE7">
              <w:rPr>
                <w:rFonts w:cs="Calibri"/>
                <w:i/>
                <w:sz w:val="18"/>
                <w:szCs w:val="18"/>
                <w:lang w:eastAsia="ar-SA"/>
              </w:rPr>
              <w:t>- s’interroger sur les notions d’engagement et de résistance, et sur le rapport à l’</w:t>
            </w:r>
            <w:r>
              <w:rPr>
                <w:rFonts w:cs="Calibri"/>
                <w:i/>
                <w:sz w:val="18"/>
                <w:szCs w:val="18"/>
                <w:lang w:eastAsia="ar-SA"/>
              </w:rPr>
              <w:t>h</w:t>
            </w:r>
            <w:r w:rsidRPr="00454FE7">
              <w:rPr>
                <w:rFonts w:cs="Calibri"/>
                <w:i/>
                <w:sz w:val="18"/>
                <w:szCs w:val="18"/>
                <w:lang w:eastAsia="ar-SA"/>
              </w:rPr>
              <w:t>istoire qui caractérise les œuvres et textes étudiés.</w:t>
            </w:r>
          </w:p>
          <w:p w:rsidR="0069791B" w:rsidRPr="00454FE7" w:rsidRDefault="0069791B" w:rsidP="004A3587">
            <w:pPr>
              <w:suppressAutoHyphens/>
              <w:spacing w:after="0" w:line="240" w:lineRule="auto"/>
              <w:rPr>
                <w:rFonts w:cs="Calibri"/>
                <w:i/>
                <w:sz w:val="18"/>
                <w:szCs w:val="18"/>
                <w:lang w:eastAsia="ar-SA"/>
              </w:rPr>
            </w:pPr>
          </w:p>
          <w:p w:rsidR="0069791B" w:rsidRPr="00454FE7" w:rsidRDefault="0069791B" w:rsidP="004A3587">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4A3587">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4A3587">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(étude du XX</w:t>
            </w:r>
            <w:r w:rsidRPr="0064238F">
              <w:rPr>
                <w:rFonts w:cs="Calibri"/>
                <w:i/>
                <w:sz w:val="18"/>
                <w:szCs w:val="18"/>
                <w:vertAlign w:val="superscript"/>
                <w:lang w:eastAsia="ar-SA"/>
              </w:rPr>
              <w:t>e</w:t>
            </w:r>
            <w:r w:rsidRPr="00454FE7">
              <w:rPr>
                <w:rFonts w:cs="Calibri"/>
                <w:i/>
                <w:sz w:val="18"/>
                <w:szCs w:val="18"/>
                <w:lang w:eastAsia="ar-SA"/>
              </w:rPr>
              <w:t xml:space="preserve"> siècle, thème 1 « L’Europe, un théâtre majeur des guerres totales »), une œuvre ou une partie significative d’une œuvre portant un regard sur l’</w:t>
            </w:r>
            <w:r>
              <w:rPr>
                <w:rFonts w:cs="Calibri"/>
                <w:i/>
                <w:sz w:val="18"/>
                <w:szCs w:val="18"/>
                <w:lang w:eastAsia="ar-SA"/>
              </w:rPr>
              <w:t>h</w:t>
            </w:r>
            <w:r w:rsidRPr="00454FE7">
              <w:rPr>
                <w:rFonts w:cs="Calibri"/>
                <w:i/>
                <w:sz w:val="18"/>
                <w:szCs w:val="18"/>
                <w:lang w:eastAsia="ar-SA"/>
              </w:rPr>
              <w:t>istoire du siècle – guerres mondiales, société de l’entre-deux-guerres, régimes fascistes et totalitaires (lecture intégrale).</w:t>
            </w:r>
          </w:p>
          <w:p w:rsidR="0069791B" w:rsidRPr="00454FE7" w:rsidRDefault="0069791B" w:rsidP="004A3587">
            <w:pPr>
              <w:suppressAutoHyphens/>
              <w:spacing w:after="0" w:line="240" w:lineRule="auto"/>
              <w:rPr>
                <w:rFonts w:cs="Calibri"/>
                <w:i/>
                <w:sz w:val="18"/>
                <w:szCs w:val="18"/>
                <w:lang w:eastAsia="ar-SA"/>
              </w:rPr>
            </w:pPr>
          </w:p>
          <w:p w:rsidR="0069791B" w:rsidRPr="00454FE7" w:rsidRDefault="0069791B" w:rsidP="004A3587">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des extraits d’autres œuvres, appartenant à divers genres littéraires, ainsi que des œuvres picturales ou des extraits d’œuvres cinématographiques.</w:t>
            </w:r>
          </w:p>
        </w:tc>
        <w:tc>
          <w:tcPr>
            <w:tcW w:w="134" w:type="dxa"/>
            <w:tcBorders>
              <w:top w:val="single" w:sz="4" w:space="0" w:color="000000"/>
              <w:left w:val="single" w:sz="4" w:space="0" w:color="auto"/>
              <w:bottom w:val="single" w:sz="4" w:space="0" w:color="000000"/>
            </w:tcBorders>
            <w:shd w:val="clear" w:color="auto" w:fill="auto"/>
          </w:tcPr>
          <w:p w:rsidR="0069791B" w:rsidRPr="00454FE7" w:rsidRDefault="0069791B" w:rsidP="004A3587">
            <w:pPr>
              <w:suppressAutoHyphens/>
              <w:spacing w:after="0" w:line="240" w:lineRule="auto"/>
              <w:rPr>
                <w:rFonts w:cs="Calibri"/>
                <w:b/>
                <w:sz w:val="18"/>
                <w:szCs w:val="18"/>
                <w:lang w:eastAsia="ar-SA"/>
              </w:rPr>
            </w:pPr>
          </w:p>
        </w:tc>
        <w:tc>
          <w:tcPr>
            <w:tcW w:w="2552" w:type="dxa"/>
            <w:tcBorders>
              <w:top w:val="single" w:sz="4" w:space="0" w:color="000000"/>
              <w:left w:val="single" w:sz="1" w:space="0" w:color="000000"/>
              <w:bottom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Progrès et rêves scientifiques</w:t>
            </w:r>
          </w:p>
          <w:p w:rsidR="0069791B" w:rsidRPr="00454FE7" w:rsidRDefault="0069791B" w:rsidP="004A3587">
            <w:pPr>
              <w:suppressAutoHyphens/>
              <w:spacing w:after="0" w:line="240" w:lineRule="auto"/>
              <w:rPr>
                <w:rFonts w:cs="Calibri"/>
                <w:b/>
                <w:sz w:val="18"/>
                <w:szCs w:val="18"/>
                <w:lang w:eastAsia="ar-SA"/>
              </w:rPr>
            </w:pPr>
          </w:p>
          <w:p w:rsidR="0069791B" w:rsidRPr="00454FE7" w:rsidRDefault="0069791B" w:rsidP="004A3587">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4A3587">
            <w:pPr>
              <w:suppressAutoHyphens/>
              <w:spacing w:after="0" w:line="240" w:lineRule="auto"/>
              <w:rPr>
                <w:rFonts w:cs="Calibri"/>
                <w:i/>
                <w:sz w:val="18"/>
                <w:szCs w:val="18"/>
                <w:lang w:eastAsia="ar-SA"/>
              </w:rPr>
            </w:pPr>
            <w:r w:rsidRPr="00454FE7">
              <w:rPr>
                <w:rFonts w:cs="Calibri"/>
                <w:i/>
                <w:sz w:val="18"/>
                <w:szCs w:val="18"/>
                <w:lang w:eastAsia="ar-SA"/>
              </w:rPr>
              <w:t>- s’interroger sur l’idée du progrès scientifique, cher au XIX</w:t>
            </w:r>
            <w:r w:rsidRPr="0064238F">
              <w:rPr>
                <w:rFonts w:cs="Calibri"/>
                <w:i/>
                <w:sz w:val="18"/>
                <w:szCs w:val="18"/>
                <w:vertAlign w:val="superscript"/>
                <w:lang w:eastAsia="ar-SA"/>
              </w:rPr>
              <w:t>e</w:t>
            </w:r>
            <w:r w:rsidRPr="00454FE7">
              <w:rPr>
                <w:rFonts w:cs="Calibri"/>
                <w:i/>
                <w:sz w:val="18"/>
                <w:szCs w:val="18"/>
                <w:lang w:eastAsia="ar-SA"/>
              </w:rPr>
              <w:t xml:space="preserve"> siècle, tantôt exalté et mythifié, tantôt objet de répulsion ou de désillusion ;</w:t>
            </w:r>
          </w:p>
          <w:p w:rsidR="0069791B" w:rsidRPr="00454FE7" w:rsidRDefault="0069791B" w:rsidP="004A3587">
            <w:pPr>
              <w:suppressAutoHyphens/>
              <w:spacing w:after="0" w:line="240" w:lineRule="auto"/>
              <w:rPr>
                <w:rFonts w:cs="Calibri"/>
                <w:i/>
                <w:sz w:val="18"/>
                <w:szCs w:val="18"/>
                <w:lang w:eastAsia="ar-SA"/>
              </w:rPr>
            </w:pPr>
            <w:r w:rsidRPr="00454FE7">
              <w:rPr>
                <w:rFonts w:cs="Calibri"/>
                <w:i/>
                <w:sz w:val="18"/>
                <w:szCs w:val="18"/>
                <w:lang w:eastAsia="ar-SA"/>
              </w:rPr>
              <w:t xml:space="preserve">- poser la question des rapports entre les sciences et la littérature, notamment à travers des œuvres mettant en scène la figure du savant, créateur du bonheur de demain ou figure malfaisante et diabolique ; </w:t>
            </w:r>
          </w:p>
          <w:p w:rsidR="0069791B" w:rsidRPr="00454FE7" w:rsidRDefault="0069791B" w:rsidP="004A3587">
            <w:pPr>
              <w:suppressAutoHyphens/>
              <w:spacing w:after="0" w:line="240" w:lineRule="auto"/>
              <w:rPr>
                <w:rFonts w:cs="Calibri"/>
                <w:i/>
                <w:sz w:val="18"/>
                <w:szCs w:val="18"/>
                <w:lang w:eastAsia="ar-SA"/>
              </w:rPr>
            </w:pPr>
            <w:r w:rsidRPr="00454FE7">
              <w:rPr>
                <w:rFonts w:cs="Calibri"/>
                <w:i/>
                <w:sz w:val="18"/>
                <w:szCs w:val="18"/>
                <w:lang w:eastAsia="ar-SA"/>
              </w:rPr>
              <w:t>- interroger l’ambition de l’art à penser, imaginer</w:t>
            </w:r>
            <w:r>
              <w:rPr>
                <w:rFonts w:cs="Calibri"/>
                <w:i/>
                <w:sz w:val="18"/>
                <w:szCs w:val="18"/>
                <w:lang w:eastAsia="ar-SA"/>
              </w:rPr>
              <w:t>,</w:t>
            </w:r>
            <w:r w:rsidRPr="00454FE7">
              <w:rPr>
                <w:rFonts w:cs="Calibri"/>
                <w:i/>
                <w:sz w:val="18"/>
                <w:szCs w:val="18"/>
                <w:lang w:eastAsia="ar-SA"/>
              </w:rPr>
              <w:t xml:space="preserve"> voire anticiper le progrès scientifique et technologique.</w:t>
            </w:r>
          </w:p>
          <w:p w:rsidR="0069791B" w:rsidRPr="00454FE7" w:rsidRDefault="0069791B" w:rsidP="004A3587">
            <w:pPr>
              <w:suppressAutoHyphens/>
              <w:spacing w:after="0" w:line="240" w:lineRule="auto"/>
              <w:rPr>
                <w:rFonts w:cs="Calibri"/>
                <w:i/>
                <w:sz w:val="18"/>
                <w:szCs w:val="18"/>
                <w:lang w:eastAsia="ar-SA"/>
              </w:rPr>
            </w:pPr>
          </w:p>
          <w:p w:rsidR="0069791B" w:rsidRPr="00454FE7" w:rsidRDefault="0069791B" w:rsidP="004A3587">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4A3587">
            <w:pPr>
              <w:suppressAutoHyphens/>
              <w:spacing w:after="0" w:line="240" w:lineRule="auto"/>
              <w:rPr>
                <w:rFonts w:cs="Calibri"/>
                <w:i/>
                <w:sz w:val="18"/>
                <w:szCs w:val="18"/>
                <w:lang w:eastAsia="ar-SA"/>
              </w:rPr>
            </w:pPr>
            <w:r w:rsidRPr="00454FE7">
              <w:rPr>
                <w:rFonts w:cs="Calibri"/>
                <w:i/>
                <w:sz w:val="18"/>
                <w:szCs w:val="18"/>
                <w:lang w:eastAsia="ar-SA"/>
              </w:rPr>
              <w:t>On peut étudier des romans et des nouvelles de science-fiction et des récits d’anticipation.</w:t>
            </w:r>
          </w:p>
          <w:p w:rsidR="0069791B" w:rsidRPr="00454FE7" w:rsidRDefault="0069791B" w:rsidP="004A3587">
            <w:pPr>
              <w:suppressAutoHyphens/>
              <w:spacing w:after="0" w:line="240" w:lineRule="auto"/>
              <w:rPr>
                <w:rFonts w:cs="Calibri"/>
                <w:i/>
                <w:sz w:val="18"/>
                <w:szCs w:val="18"/>
                <w:lang w:eastAsia="ar-SA"/>
              </w:rPr>
            </w:pPr>
            <w:r w:rsidRPr="00454FE7">
              <w:rPr>
                <w:rFonts w:cs="Calibri"/>
                <w:i/>
                <w:sz w:val="18"/>
                <w:szCs w:val="18"/>
                <w:lang w:eastAsia="ar-SA"/>
              </w:rPr>
              <w:t>On peut aussi avoir recours à des textes et documents issus de la presse et des médias (articles de journaux ou de revues, enregistrements radio ou télévisés, médias numériques).</w:t>
            </w:r>
          </w:p>
          <w:p w:rsidR="0069791B" w:rsidRPr="00454FE7" w:rsidRDefault="0069791B" w:rsidP="004A3587">
            <w:pPr>
              <w:suppressAutoHyphens/>
              <w:spacing w:after="0" w:line="240" w:lineRule="auto"/>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c>
          <w:tcPr>
            <w:tcW w:w="134" w:type="dxa"/>
            <w:tcBorders>
              <w:left w:val="single" w:sz="4" w:space="0" w:color="000000"/>
            </w:tcBorders>
            <w:shd w:val="clear" w:color="auto" w:fill="auto"/>
          </w:tcPr>
          <w:p w:rsidR="0069791B" w:rsidRPr="00E6451E" w:rsidRDefault="0069791B" w:rsidP="004A3587">
            <w:pPr>
              <w:suppressAutoHyphens/>
              <w:snapToGrid w:val="0"/>
              <w:spacing w:after="0" w:line="240" w:lineRule="auto"/>
              <w:rPr>
                <w:rFonts w:cs="Calibri"/>
                <w:sz w:val="20"/>
                <w:szCs w:val="20"/>
                <w:lang w:eastAsia="ar-SA"/>
              </w:rPr>
            </w:pPr>
          </w:p>
        </w:tc>
      </w:tr>
    </w:tbl>
    <w:p w:rsidR="0069791B" w:rsidRPr="00E6451E" w:rsidRDefault="0069791B" w:rsidP="0069791B">
      <w:pPr>
        <w:suppressAutoHyphens/>
        <w:spacing w:after="0" w:line="240" w:lineRule="auto"/>
        <w:rPr>
          <w:rFonts w:cs="Calibri"/>
          <w:sz w:val="20"/>
          <w:szCs w:val="20"/>
          <w:lang w:eastAsia="ar-SA"/>
        </w:rPr>
        <w:sectPr w:rsidR="0069791B" w:rsidRPr="00E6451E" w:rsidSect="004A3587">
          <w:headerReference w:type="even" r:id="rId14"/>
          <w:headerReference w:type="default" r:id="rId15"/>
          <w:footerReference w:type="even" r:id="rId16"/>
          <w:footerReference w:type="default" r:id="rId17"/>
          <w:headerReference w:type="first" r:id="rId18"/>
          <w:footerReference w:type="first" r:id="rId19"/>
          <w:pgSz w:w="16838" w:h="11906" w:orient="landscape"/>
          <w:pgMar w:top="737" w:right="1134" w:bottom="737" w:left="1134" w:header="0" w:footer="0" w:gutter="0"/>
          <w:cols w:space="720"/>
          <w:docGrid w:linePitch="600" w:charSpace="36864"/>
        </w:sectPr>
      </w:pPr>
    </w:p>
    <w:p w:rsidR="009976E5" w:rsidRPr="003B72A0" w:rsidRDefault="009976E5" w:rsidP="0088704C">
      <w:pPr>
        <w:suppressAutoHyphens/>
        <w:spacing w:after="0" w:line="240" w:lineRule="auto"/>
        <w:rPr>
          <w:sz w:val="20"/>
          <w:szCs w:val="20"/>
        </w:rPr>
      </w:pPr>
    </w:p>
    <w:sectPr w:rsidR="009976E5" w:rsidRPr="003B72A0" w:rsidSect="009976E5">
      <w:footerReference w:type="default" r:id="rId20"/>
      <w:headerReference w:type="first" r:id="rId21"/>
      <w:pgSz w:w="11906" w:h="16838"/>
      <w:pgMar w:top="1134" w:right="851" w:bottom="1134" w:left="794" w:header="709" w:footer="2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81E" w:rsidRDefault="0051381E" w:rsidP="009976E5">
      <w:pPr>
        <w:spacing w:after="0" w:line="240" w:lineRule="auto"/>
      </w:pPr>
      <w:r>
        <w:separator/>
      </w:r>
    </w:p>
  </w:endnote>
  <w:endnote w:type="continuationSeparator" w:id="0">
    <w:p w:rsidR="0051381E" w:rsidRDefault="0051381E" w:rsidP="00997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87" w:rsidRDefault="004A3587"/>
  <w:p w:rsidR="004A3587" w:rsidRDefault="004A358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87" w:rsidRDefault="004A358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87" w:rsidRDefault="004A3587"/>
  <w:p w:rsidR="004A3587" w:rsidRDefault="004A358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87" w:rsidRDefault="004A358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87" w:rsidRDefault="004A3587">
    <w:pPr>
      <w:pStyle w:val="Pieddepage"/>
      <w:jc w:val="right"/>
    </w:pPr>
    <w:fldSimple w:instr=" PAGE ">
      <w:r w:rsidR="0088704C">
        <w:rPr>
          <w:noProof/>
        </w:rPr>
        <w:t>10</w:t>
      </w:r>
    </w:fldSimple>
  </w:p>
  <w:p w:rsidR="004A3587" w:rsidRDefault="004A3587">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87" w:rsidRDefault="004A358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87" w:rsidRDefault="004A3587">
    <w:pPr>
      <w:pStyle w:val="Pieddepage"/>
      <w:jc w:val="right"/>
    </w:pPr>
    <w:fldSimple w:instr="PAGE   \* MERGEFORMAT">
      <w:r w:rsidR="0088704C">
        <w:rPr>
          <w:noProof/>
        </w:rPr>
        <w:t>97</w:t>
      </w:r>
    </w:fldSimple>
  </w:p>
  <w:p w:rsidR="004A3587" w:rsidRDefault="004A358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81E" w:rsidRDefault="0051381E" w:rsidP="009976E5">
      <w:pPr>
        <w:spacing w:after="0" w:line="240" w:lineRule="auto"/>
      </w:pPr>
      <w:r>
        <w:separator/>
      </w:r>
    </w:p>
  </w:footnote>
  <w:footnote w:type="continuationSeparator" w:id="0">
    <w:p w:rsidR="0051381E" w:rsidRDefault="0051381E" w:rsidP="009976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87" w:rsidRDefault="004A3587"/>
  <w:p w:rsidR="004A3587" w:rsidRDefault="004A35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87" w:rsidRDefault="004A3587">
    <w:pPr>
      <w:pStyle w:val="En-tte"/>
    </w:pPr>
  </w:p>
  <w:p w:rsidR="004A3587" w:rsidRDefault="004A358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87" w:rsidRDefault="004A3587"/>
  <w:p w:rsidR="004A3587" w:rsidRDefault="004A358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87" w:rsidRDefault="004A358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87" w:rsidRDefault="004A3587">
    <w:pPr>
      <w:pStyle w:val="En-tte"/>
      <w:rPr>
        <w:sz w:val="2"/>
      </w:rPr>
    </w:pPr>
  </w:p>
  <w:p w:rsidR="004A3587" w:rsidRDefault="004A3587">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87" w:rsidRDefault="004A3587"/>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87" w:rsidRDefault="004A3587" w:rsidP="00903E0F">
    <w:pPr>
      <w:pStyle w:val="En-tte"/>
      <w:tabs>
        <w:tab w:val="clear" w:pos="4536"/>
        <w:tab w:val="clear" w:pos="9072"/>
        <w:tab w:val="left" w:pos="1050"/>
      </w:tabs>
    </w:pPr>
    <w:r>
      <w:tab/>
    </w:r>
  </w:p>
  <w:p w:rsidR="004A3587" w:rsidRPr="009A3BAD" w:rsidRDefault="004A358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nsid w:val="648A5F96"/>
    <w:multiLevelType w:val="hybridMultilevel"/>
    <w:tmpl w:val="7BAABE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6">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7">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9">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0">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1">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2">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4">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6">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7">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8">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9">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70">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1">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3">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4">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5">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6">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8">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0">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1">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2">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3">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5">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6">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7">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8">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0">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3">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4">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5">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6">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7">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8">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9">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1">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2">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3">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4">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5">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6">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7">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8">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9">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2">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3">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6">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7">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8">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9">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0">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1">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4">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5">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6">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7">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7"/>
  </w:num>
  <w:num w:numId="12">
    <w:abstractNumId w:val="140"/>
  </w:num>
  <w:num w:numId="13">
    <w:abstractNumId w:val="211"/>
  </w:num>
  <w:num w:numId="14">
    <w:abstractNumId w:val="95"/>
  </w:num>
  <w:num w:numId="15">
    <w:abstractNumId w:val="281"/>
  </w:num>
  <w:num w:numId="16">
    <w:abstractNumId w:val="248"/>
  </w:num>
  <w:num w:numId="17">
    <w:abstractNumId w:val="297"/>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3"/>
  </w:num>
  <w:num w:numId="25">
    <w:abstractNumId w:val="57"/>
  </w:num>
  <w:num w:numId="26">
    <w:abstractNumId w:val="139"/>
  </w:num>
  <w:num w:numId="27">
    <w:abstractNumId w:val="165"/>
  </w:num>
  <w:num w:numId="28">
    <w:abstractNumId w:val="306"/>
  </w:num>
  <w:num w:numId="29">
    <w:abstractNumId w:val="196"/>
  </w:num>
  <w:num w:numId="30">
    <w:abstractNumId w:val="247"/>
  </w:num>
  <w:num w:numId="31">
    <w:abstractNumId w:val="91"/>
  </w:num>
  <w:num w:numId="32">
    <w:abstractNumId w:val="232"/>
  </w:num>
  <w:num w:numId="33">
    <w:abstractNumId w:val="250"/>
  </w:num>
  <w:num w:numId="34">
    <w:abstractNumId w:val="266"/>
  </w:num>
  <w:num w:numId="35">
    <w:abstractNumId w:val="121"/>
  </w:num>
  <w:num w:numId="36">
    <w:abstractNumId w:val="126"/>
  </w:num>
  <w:num w:numId="37">
    <w:abstractNumId w:val="52"/>
  </w:num>
  <w:num w:numId="38">
    <w:abstractNumId w:val="146"/>
  </w:num>
  <w:num w:numId="39">
    <w:abstractNumId w:val="326"/>
  </w:num>
  <w:num w:numId="40">
    <w:abstractNumId w:val="39"/>
  </w:num>
  <w:num w:numId="41">
    <w:abstractNumId w:val="301"/>
  </w:num>
  <w:num w:numId="42">
    <w:abstractNumId w:val="99"/>
  </w:num>
  <w:num w:numId="43">
    <w:abstractNumId w:val="284"/>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60"/>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7"/>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80"/>
  </w:num>
  <w:num w:numId="72">
    <w:abstractNumId w:val="201"/>
  </w:num>
  <w:num w:numId="73">
    <w:abstractNumId w:val="289"/>
  </w:num>
  <w:num w:numId="74">
    <w:abstractNumId w:val="235"/>
  </w:num>
  <w:num w:numId="75">
    <w:abstractNumId w:val="230"/>
  </w:num>
  <w:num w:numId="76">
    <w:abstractNumId w:val="303"/>
  </w:num>
  <w:num w:numId="77">
    <w:abstractNumId w:val="142"/>
  </w:num>
  <w:num w:numId="78">
    <w:abstractNumId w:val="185"/>
  </w:num>
  <w:num w:numId="79">
    <w:abstractNumId w:val="68"/>
  </w:num>
  <w:num w:numId="80">
    <w:abstractNumId w:val="288"/>
  </w:num>
  <w:num w:numId="81">
    <w:abstractNumId w:val="239"/>
  </w:num>
  <w:num w:numId="82">
    <w:abstractNumId w:val="113"/>
  </w:num>
  <w:num w:numId="83">
    <w:abstractNumId w:val="313"/>
  </w:num>
  <w:num w:numId="84">
    <w:abstractNumId w:val="31"/>
  </w:num>
  <w:num w:numId="85">
    <w:abstractNumId w:val="312"/>
  </w:num>
  <w:num w:numId="86">
    <w:abstractNumId w:val="224"/>
  </w:num>
  <w:num w:numId="87">
    <w:abstractNumId w:val="270"/>
  </w:num>
  <w:num w:numId="88">
    <w:abstractNumId w:val="164"/>
  </w:num>
  <w:num w:numId="89">
    <w:abstractNumId w:val="184"/>
  </w:num>
  <w:num w:numId="90">
    <w:abstractNumId w:val="150"/>
  </w:num>
  <w:num w:numId="91">
    <w:abstractNumId w:val="318"/>
  </w:num>
  <w:num w:numId="92">
    <w:abstractNumId w:val="265"/>
  </w:num>
  <w:num w:numId="93">
    <w:abstractNumId w:val="71"/>
  </w:num>
  <w:num w:numId="94">
    <w:abstractNumId w:val="197"/>
  </w:num>
  <w:num w:numId="95">
    <w:abstractNumId w:val="219"/>
  </w:num>
  <w:num w:numId="96">
    <w:abstractNumId w:val="273"/>
  </w:num>
  <w:num w:numId="97">
    <w:abstractNumId w:val="41"/>
  </w:num>
  <w:num w:numId="98">
    <w:abstractNumId w:val="269"/>
  </w:num>
  <w:num w:numId="99">
    <w:abstractNumId w:val="188"/>
  </w:num>
  <w:num w:numId="100">
    <w:abstractNumId w:val="38"/>
  </w:num>
  <w:num w:numId="101">
    <w:abstractNumId w:val="327"/>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6"/>
  </w:num>
  <w:num w:numId="115">
    <w:abstractNumId w:val="54"/>
  </w:num>
  <w:num w:numId="116">
    <w:abstractNumId w:val="143"/>
  </w:num>
  <w:num w:numId="117">
    <w:abstractNumId w:val="163"/>
  </w:num>
  <w:num w:numId="118">
    <w:abstractNumId w:val="227"/>
  </w:num>
  <w:num w:numId="119">
    <w:abstractNumId w:val="167"/>
  </w:num>
  <w:num w:numId="120">
    <w:abstractNumId w:val="257"/>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5"/>
  </w:num>
  <w:num w:numId="128">
    <w:abstractNumId w:val="135"/>
  </w:num>
  <w:num w:numId="129">
    <w:abstractNumId w:val="258"/>
  </w:num>
  <w:num w:numId="130">
    <w:abstractNumId w:val="278"/>
  </w:num>
  <w:num w:numId="131">
    <w:abstractNumId w:val="124"/>
  </w:num>
  <w:num w:numId="132">
    <w:abstractNumId w:val="67"/>
  </w:num>
  <w:num w:numId="133">
    <w:abstractNumId w:val="262"/>
  </w:num>
  <w:num w:numId="134">
    <w:abstractNumId w:val="103"/>
  </w:num>
  <w:num w:numId="135">
    <w:abstractNumId w:val="49"/>
  </w:num>
  <w:num w:numId="136">
    <w:abstractNumId w:val="132"/>
  </w:num>
  <w:num w:numId="137">
    <w:abstractNumId w:val="134"/>
  </w:num>
  <w:num w:numId="138">
    <w:abstractNumId w:val="292"/>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2"/>
  </w:num>
  <w:num w:numId="150">
    <w:abstractNumId w:val="310"/>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8"/>
  </w:num>
  <w:num w:numId="159">
    <w:abstractNumId w:val="19"/>
  </w:num>
  <w:num w:numId="160">
    <w:abstractNumId w:val="294"/>
  </w:num>
  <w:num w:numId="161">
    <w:abstractNumId w:val="236"/>
  </w:num>
  <w:num w:numId="162">
    <w:abstractNumId w:val="191"/>
  </w:num>
  <w:num w:numId="163">
    <w:abstractNumId w:val="203"/>
  </w:num>
  <w:num w:numId="164">
    <w:abstractNumId w:val="307"/>
  </w:num>
  <w:num w:numId="165">
    <w:abstractNumId w:val="215"/>
  </w:num>
  <w:num w:numId="166">
    <w:abstractNumId w:val="194"/>
  </w:num>
  <w:num w:numId="167">
    <w:abstractNumId w:val="40"/>
  </w:num>
  <w:num w:numId="168">
    <w:abstractNumId w:val="325"/>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9"/>
  </w:num>
  <w:num w:numId="176">
    <w:abstractNumId w:val="20"/>
  </w:num>
  <w:num w:numId="177">
    <w:abstractNumId w:val="33"/>
  </w:num>
  <w:num w:numId="178">
    <w:abstractNumId w:val="182"/>
  </w:num>
  <w:num w:numId="179">
    <w:abstractNumId w:val="195"/>
  </w:num>
  <w:num w:numId="180">
    <w:abstractNumId w:val="209"/>
  </w:num>
  <w:num w:numId="181">
    <w:abstractNumId w:val="305"/>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5"/>
  </w:num>
  <w:num w:numId="199">
    <w:abstractNumId w:val="110"/>
  </w:num>
  <w:num w:numId="200">
    <w:abstractNumId w:val="238"/>
  </w:num>
  <w:num w:numId="201">
    <w:abstractNumId w:val="319"/>
  </w:num>
  <w:num w:numId="202">
    <w:abstractNumId w:val="18"/>
  </w:num>
  <w:num w:numId="203">
    <w:abstractNumId w:val="93"/>
  </w:num>
  <w:num w:numId="204">
    <w:abstractNumId w:val="174"/>
  </w:num>
  <w:num w:numId="205">
    <w:abstractNumId w:val="242"/>
  </w:num>
  <w:num w:numId="206">
    <w:abstractNumId w:val="314"/>
  </w:num>
  <w:num w:numId="207">
    <w:abstractNumId w:val="60"/>
  </w:num>
  <w:num w:numId="208">
    <w:abstractNumId w:val="175"/>
  </w:num>
  <w:num w:numId="209">
    <w:abstractNumId w:val="282"/>
  </w:num>
  <w:num w:numId="210">
    <w:abstractNumId w:val="320"/>
  </w:num>
  <w:num w:numId="211">
    <w:abstractNumId w:val="272"/>
  </w:num>
  <w:num w:numId="212">
    <w:abstractNumId w:val="73"/>
  </w:num>
  <w:num w:numId="213">
    <w:abstractNumId w:val="275"/>
  </w:num>
  <w:num w:numId="214">
    <w:abstractNumId w:val="324"/>
  </w:num>
  <w:num w:numId="215">
    <w:abstractNumId w:val="72"/>
  </w:num>
  <w:num w:numId="216">
    <w:abstractNumId w:val="158"/>
  </w:num>
  <w:num w:numId="217">
    <w:abstractNumId w:val="189"/>
  </w:num>
  <w:num w:numId="218">
    <w:abstractNumId w:val="193"/>
  </w:num>
  <w:num w:numId="219">
    <w:abstractNumId w:val="101"/>
  </w:num>
  <w:num w:numId="220">
    <w:abstractNumId w:val="315"/>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1"/>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1"/>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6"/>
  </w:num>
  <w:num w:numId="247">
    <w:abstractNumId w:val="308"/>
  </w:num>
  <w:num w:numId="248">
    <w:abstractNumId w:val="244"/>
  </w:num>
  <w:num w:numId="249">
    <w:abstractNumId w:val="15"/>
  </w:num>
  <w:num w:numId="250">
    <w:abstractNumId w:val="309"/>
  </w:num>
  <w:num w:numId="251">
    <w:abstractNumId w:val="137"/>
  </w:num>
  <w:num w:numId="252">
    <w:abstractNumId w:val="88"/>
  </w:num>
  <w:num w:numId="253">
    <w:abstractNumId w:val="23"/>
  </w:num>
  <w:num w:numId="254">
    <w:abstractNumId w:val="37"/>
  </w:num>
  <w:num w:numId="255">
    <w:abstractNumId w:val="234"/>
  </w:num>
  <w:num w:numId="256">
    <w:abstractNumId w:val="277"/>
  </w:num>
  <w:num w:numId="257">
    <w:abstractNumId w:val="127"/>
  </w:num>
  <w:num w:numId="258">
    <w:abstractNumId w:val="145"/>
  </w:num>
  <w:num w:numId="259">
    <w:abstractNumId w:val="267"/>
  </w:num>
  <w:num w:numId="260">
    <w:abstractNumId w:val="107"/>
  </w:num>
  <w:num w:numId="261">
    <w:abstractNumId w:val="186"/>
  </w:num>
  <w:num w:numId="262">
    <w:abstractNumId w:val="323"/>
  </w:num>
  <w:num w:numId="263">
    <w:abstractNumId w:val="276"/>
  </w:num>
  <w:num w:numId="264">
    <w:abstractNumId w:val="58"/>
  </w:num>
  <w:num w:numId="265">
    <w:abstractNumId w:val="114"/>
  </w:num>
  <w:num w:numId="266">
    <w:abstractNumId w:val="207"/>
  </w:num>
  <w:num w:numId="267">
    <w:abstractNumId w:val="296"/>
  </w:num>
  <w:num w:numId="268">
    <w:abstractNumId w:val="290"/>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1"/>
  </w:num>
  <w:num w:numId="278">
    <w:abstractNumId w:val="147"/>
  </w:num>
  <w:num w:numId="279">
    <w:abstractNumId w:val="226"/>
  </w:num>
  <w:num w:numId="280">
    <w:abstractNumId w:val="168"/>
  </w:num>
  <w:num w:numId="281">
    <w:abstractNumId w:val="264"/>
  </w:num>
  <w:num w:numId="282">
    <w:abstractNumId w:val="111"/>
  </w:num>
  <w:num w:numId="283">
    <w:abstractNumId w:val="161"/>
  </w:num>
  <w:num w:numId="284">
    <w:abstractNumId w:val="48"/>
  </w:num>
  <w:num w:numId="285">
    <w:abstractNumId w:val="300"/>
  </w:num>
  <w:num w:numId="286">
    <w:abstractNumId w:val="25"/>
  </w:num>
  <w:num w:numId="287">
    <w:abstractNumId w:val="293"/>
  </w:num>
  <w:num w:numId="288">
    <w:abstractNumId w:val="246"/>
  </w:num>
  <w:num w:numId="289">
    <w:abstractNumId w:val="202"/>
  </w:num>
  <w:num w:numId="290">
    <w:abstractNumId w:val="286"/>
  </w:num>
  <w:num w:numId="291">
    <w:abstractNumId w:val="271"/>
  </w:num>
  <w:num w:numId="292">
    <w:abstractNumId w:val="208"/>
  </w:num>
  <w:num w:numId="293">
    <w:abstractNumId w:val="304"/>
  </w:num>
  <w:num w:numId="294">
    <w:abstractNumId w:val="90"/>
  </w:num>
  <w:num w:numId="295">
    <w:abstractNumId w:val="302"/>
  </w:num>
  <w:num w:numId="296">
    <w:abstractNumId w:val="86"/>
  </w:num>
  <w:num w:numId="297">
    <w:abstractNumId w:val="125"/>
  </w:num>
  <w:num w:numId="298">
    <w:abstractNumId w:val="274"/>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9"/>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9"/>
  </w:num>
  <w:num w:numId="315">
    <w:abstractNumId w:val="176"/>
  </w:num>
  <w:num w:numId="316">
    <w:abstractNumId w:val="97"/>
  </w:num>
  <w:num w:numId="317">
    <w:abstractNumId w:val="170"/>
  </w:num>
  <w:num w:numId="318">
    <w:abstractNumId w:val="311"/>
  </w:num>
  <w:num w:numId="319">
    <w:abstractNumId w:val="4"/>
  </w:num>
  <w:num w:numId="320">
    <w:abstractNumId w:val="5"/>
  </w:num>
  <w:num w:numId="321">
    <w:abstractNumId w:val="263"/>
  </w:num>
  <w:num w:numId="322">
    <w:abstractNumId w:val="222"/>
  </w:num>
  <w:num w:numId="323">
    <w:abstractNumId w:val="69"/>
  </w:num>
  <w:num w:numId="324">
    <w:abstractNumId w:val="268"/>
  </w:num>
  <w:num w:numId="325">
    <w:abstractNumId w:val="116"/>
  </w:num>
  <w:num w:numId="326">
    <w:abstractNumId w:val="85"/>
  </w:num>
  <w:num w:numId="327">
    <w:abstractNumId w:val="128"/>
  </w:num>
  <w:num w:numId="328">
    <w:abstractNumId w:val="53"/>
  </w:num>
  <w:num w:numId="329">
    <w:abstractNumId w:val="237"/>
  </w:num>
  <w:num w:numId="330">
    <w:abstractNumId w:val="255"/>
  </w:num>
  <w:numIdMacAtCleanup w:val="3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20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1356AB"/>
    <w:rsid w:val="00143322"/>
    <w:rsid w:val="001604B5"/>
    <w:rsid w:val="00164251"/>
    <w:rsid w:val="00186F35"/>
    <w:rsid w:val="00191632"/>
    <w:rsid w:val="001A5C85"/>
    <w:rsid w:val="001D71F9"/>
    <w:rsid w:val="001D7F69"/>
    <w:rsid w:val="00231F2A"/>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97B92"/>
    <w:rsid w:val="004A3587"/>
    <w:rsid w:val="004E1B7B"/>
    <w:rsid w:val="004F1756"/>
    <w:rsid w:val="00505AF3"/>
    <w:rsid w:val="0051381E"/>
    <w:rsid w:val="00515746"/>
    <w:rsid w:val="005231AF"/>
    <w:rsid w:val="005353F4"/>
    <w:rsid w:val="005431F8"/>
    <w:rsid w:val="00591836"/>
    <w:rsid w:val="005A0548"/>
    <w:rsid w:val="005A0CB9"/>
    <w:rsid w:val="006238D7"/>
    <w:rsid w:val="00632617"/>
    <w:rsid w:val="00645792"/>
    <w:rsid w:val="006703AC"/>
    <w:rsid w:val="0069439A"/>
    <w:rsid w:val="0069791B"/>
    <w:rsid w:val="006C394F"/>
    <w:rsid w:val="006E406A"/>
    <w:rsid w:val="006F5D1A"/>
    <w:rsid w:val="00713773"/>
    <w:rsid w:val="007176F3"/>
    <w:rsid w:val="00731221"/>
    <w:rsid w:val="00775F5F"/>
    <w:rsid w:val="007928B6"/>
    <w:rsid w:val="00796DDE"/>
    <w:rsid w:val="007A6CB9"/>
    <w:rsid w:val="007F1E7C"/>
    <w:rsid w:val="00837379"/>
    <w:rsid w:val="008505F0"/>
    <w:rsid w:val="00876B61"/>
    <w:rsid w:val="008816F6"/>
    <w:rsid w:val="00883EE6"/>
    <w:rsid w:val="0088704C"/>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220C"/>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DF5872"/>
    <w:rsid w:val="00E45474"/>
    <w:rsid w:val="00E61102"/>
    <w:rsid w:val="00E61FAB"/>
    <w:rsid w:val="00E6500F"/>
    <w:rsid w:val="00E72588"/>
    <w:rsid w:val="00E8215A"/>
    <w:rsid w:val="00E84C06"/>
    <w:rsid w:val="00E87BFA"/>
    <w:rsid w:val="00E94197"/>
    <w:rsid w:val="00EA32B1"/>
    <w:rsid w:val="00EC08A6"/>
    <w:rsid w:val="00EC5D44"/>
    <w:rsid w:val="00EC6810"/>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rPr>
  </w:style>
  <w:style w:type="character" w:customStyle="1" w:styleId="paragrafCar">
    <w:name w:val="paragraf Car"/>
    <w:link w:val="paragraf"/>
    <w:locked/>
    <w:rsid w:val="0069791B"/>
    <w:rPr>
      <w:rFonts w:ascii="Times New Roman" w:eastAsia="Times New Roman" w:hAnsi="Times New Roman"/>
      <w:sz w:val="24"/>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69791B"/>
    <w:rPr>
      <w:sz w:val="20"/>
      <w:szCs w:val="20"/>
    </w:rPr>
  </w:style>
  <w:style w:type="character" w:customStyle="1" w:styleId="NotedefinCar">
    <w:name w:val="Note de fin Car"/>
    <w:basedOn w:val="Policepardfaut"/>
    <w:link w:val="Notedefin"/>
    <w:uiPriority w:val="99"/>
    <w:semiHidden/>
    <w:rsid w:val="0069791B"/>
    <w:rPr>
      <w:lang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rPr>
  </w:style>
  <w:style w:type="character" w:customStyle="1" w:styleId="Corpsdetexte3Car">
    <w:name w:val="Corps de texte 3 Car"/>
    <w:basedOn w:val="Policepardfaut"/>
    <w:link w:val="Corpsdetexte3"/>
    <w:uiPriority w:val="99"/>
    <w:semiHidden/>
    <w:rsid w:val="0069791B"/>
    <w:rPr>
      <w:sz w:val="16"/>
      <w:szCs w:val="16"/>
      <w:lang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99"/>
    <w:qFormat/>
    <w:rsid w:val="008870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36"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1567-E2FE-4C3C-A7BC-99283736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3631</Words>
  <Characters>19972</Characters>
  <Application>Microsoft Office Word</Application>
  <DocSecurity>0</DocSecurity>
  <Lines>166</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23556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florent</cp:lastModifiedBy>
  <cp:revision>2</cp:revision>
  <dcterms:created xsi:type="dcterms:W3CDTF">2016-12-10T17:18:00Z</dcterms:created>
  <dcterms:modified xsi:type="dcterms:W3CDTF">2016-12-10T17:18:00Z</dcterms:modified>
</cp:coreProperties>
</file>